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AAD44"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00DE50F1" wp14:editId="6BD3D4F6">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w:t>
      </w:r>
      <w:r w:rsidR="00B819A0">
        <w:rPr>
          <w:rFonts w:cstheme="minorHAnsi"/>
          <w:b/>
          <w:sz w:val="44"/>
          <w:szCs w:val="44"/>
        </w:rPr>
        <w:t xml:space="preserve">    </w:t>
      </w:r>
      <w:r w:rsidR="009A2DD6">
        <w:rPr>
          <w:rFonts w:cstheme="minorHAnsi"/>
          <w:b/>
          <w:sz w:val="44"/>
          <w:szCs w:val="44"/>
        </w:rPr>
        <w:t xml:space="preserve">          </w:t>
      </w:r>
      <w:r w:rsidR="000B40A3">
        <w:rPr>
          <w:rFonts w:cstheme="minorHAnsi"/>
          <w:b/>
          <w:sz w:val="44"/>
          <w:szCs w:val="44"/>
        </w:rPr>
        <w:t xml:space="preserve">   </w:t>
      </w:r>
      <w:r w:rsidR="007C7BA0">
        <w:rPr>
          <w:rFonts w:cstheme="minorHAnsi"/>
          <w:b/>
          <w:sz w:val="44"/>
          <w:szCs w:val="44"/>
        </w:rPr>
        <w:t>Year 5</w:t>
      </w:r>
      <w:r w:rsidR="0061149F">
        <w:rPr>
          <w:rFonts w:cstheme="minorHAnsi"/>
          <w:b/>
          <w:sz w:val="44"/>
          <w:szCs w:val="44"/>
        </w:rPr>
        <w:t xml:space="preserve">   “</w:t>
      </w:r>
      <w:r w:rsidR="002344FB">
        <w:rPr>
          <w:rFonts w:cstheme="minorHAnsi"/>
          <w:b/>
          <w:sz w:val="44"/>
          <w:szCs w:val="44"/>
        </w:rPr>
        <w:t>Unlocking the Texts</w:t>
      </w:r>
      <w:r w:rsidR="0061149F">
        <w:rPr>
          <w:rFonts w:cstheme="minorHAnsi"/>
          <w:b/>
          <w:sz w:val="44"/>
          <w:szCs w:val="44"/>
        </w:rPr>
        <w:t>”</w:t>
      </w:r>
    </w:p>
    <w:p w14:paraId="3385F0CE"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61149F">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5D560AA8" w14:textId="77777777" w:rsidTr="006F247E">
        <w:trPr>
          <w:trHeight w:val="348"/>
        </w:trPr>
        <w:tc>
          <w:tcPr>
            <w:tcW w:w="15602" w:type="dxa"/>
            <w:shd w:val="clear" w:color="auto" w:fill="D9D9D9" w:themeFill="background1" w:themeFillShade="D9"/>
          </w:tcPr>
          <w:p w14:paraId="3473E647" w14:textId="77777777" w:rsidR="006F7A58" w:rsidRPr="006F7A58" w:rsidRDefault="00E80CF3">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6344E87D" w14:textId="77777777" w:rsidTr="006F247E">
        <w:trPr>
          <w:trHeight w:val="714"/>
        </w:trPr>
        <w:tc>
          <w:tcPr>
            <w:tcW w:w="15602" w:type="dxa"/>
          </w:tcPr>
          <w:p w14:paraId="48E3B934" w14:textId="3DED2241" w:rsidR="006F7A58" w:rsidRPr="00101181" w:rsidRDefault="00F93AF3" w:rsidP="00366AD2">
            <w:pPr>
              <w:jc w:val="center"/>
              <w:rPr>
                <w:rFonts w:cstheme="minorHAnsi"/>
                <w:b/>
                <w:sz w:val="40"/>
                <w:szCs w:val="40"/>
              </w:rPr>
            </w:pPr>
            <w:r w:rsidRPr="00101181">
              <w:rPr>
                <w:rFonts w:cstheme="minorHAnsi"/>
                <w:b/>
                <w:color w:val="00B050"/>
                <w:sz w:val="40"/>
                <w:szCs w:val="40"/>
              </w:rPr>
              <w:t xml:space="preserve">How do we go </w:t>
            </w:r>
            <w:r w:rsidR="00101181" w:rsidRPr="00101181">
              <w:rPr>
                <w:rFonts w:cstheme="minorHAnsi"/>
                <w:b/>
                <w:color w:val="00B050"/>
                <w:sz w:val="40"/>
                <w:szCs w:val="40"/>
              </w:rPr>
              <w:t>about unlocking Sacred Texts?</w:t>
            </w:r>
          </w:p>
        </w:tc>
      </w:tr>
    </w:tbl>
    <w:p w14:paraId="6597F320"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389DD00A" wp14:editId="1942D997">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54611B96" w14:textId="77777777" w:rsidR="002A5A49" w:rsidRPr="00E4759A" w:rsidRDefault="002A5A49" w:rsidP="00EB419A">
                            <w:pPr>
                              <w:spacing w:after="0" w:line="240" w:lineRule="auto"/>
                              <w:rPr>
                                <w:b/>
                                <w:bCs/>
                                <w:sz w:val="28"/>
                                <w:szCs w:val="28"/>
                              </w:rPr>
                            </w:pPr>
                            <w:r w:rsidRPr="00E4759A">
                              <w:rPr>
                                <w:b/>
                                <w:bCs/>
                                <w:sz w:val="28"/>
                                <w:szCs w:val="28"/>
                              </w:rPr>
                              <w:t xml:space="preserve">VISION for Religious Education </w:t>
                            </w:r>
                          </w:p>
                          <w:p w14:paraId="2C6C376A" w14:textId="77777777" w:rsidR="002A5A49" w:rsidRDefault="002A5A49" w:rsidP="00170B0F">
                            <w:pPr>
                              <w:spacing w:after="0" w:line="240" w:lineRule="auto"/>
                              <w:rPr>
                                <w:sz w:val="24"/>
                                <w:szCs w:val="24"/>
                              </w:rPr>
                            </w:pPr>
                            <w:r w:rsidRPr="009E23CF">
                              <w:rPr>
                                <w:b/>
                                <w:bCs/>
                                <w:sz w:val="24"/>
                                <w:szCs w:val="24"/>
                              </w:rPr>
                              <w:t xml:space="preserve">The Vision for Religious Education </w:t>
                            </w:r>
                            <w:r w:rsidRPr="00F37297">
                              <w:rPr>
                                <w:b/>
                                <w:sz w:val="24"/>
                                <w:szCs w:val="24"/>
                              </w:rPr>
                              <w:t>gives voice to what each school hopes for their students in terms of their religious literacy and faith formation</w:t>
                            </w:r>
                            <w:r w:rsidRPr="009E23CF">
                              <w:rPr>
                                <w:sz w:val="24"/>
                                <w:szCs w:val="24"/>
                              </w:rPr>
                              <w:t xml:space="preserve">. </w:t>
                            </w:r>
                          </w:p>
                          <w:p w14:paraId="4E96A2E4" w14:textId="77777777" w:rsidR="002A5A49" w:rsidRPr="004A337F" w:rsidRDefault="002A5A49"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54611B96" w14:textId="77777777" w:rsidR="002A5A49" w:rsidRPr="00E4759A" w:rsidRDefault="002A5A49" w:rsidP="00EB419A">
                      <w:pPr>
                        <w:spacing w:after="0" w:line="240" w:lineRule="auto"/>
                        <w:rPr>
                          <w:b/>
                          <w:bCs/>
                          <w:sz w:val="28"/>
                          <w:szCs w:val="28"/>
                        </w:rPr>
                      </w:pPr>
                      <w:r w:rsidRPr="00E4759A">
                        <w:rPr>
                          <w:b/>
                          <w:bCs/>
                          <w:sz w:val="28"/>
                          <w:szCs w:val="28"/>
                        </w:rPr>
                        <w:t xml:space="preserve">VISION for Religious Education </w:t>
                      </w:r>
                    </w:p>
                    <w:p w14:paraId="2C6C376A" w14:textId="77777777" w:rsidR="002A5A49" w:rsidRDefault="002A5A49" w:rsidP="00170B0F">
                      <w:pPr>
                        <w:spacing w:after="0" w:line="240" w:lineRule="auto"/>
                        <w:rPr>
                          <w:sz w:val="24"/>
                          <w:szCs w:val="24"/>
                        </w:rPr>
                      </w:pPr>
                      <w:r w:rsidRPr="009E23CF">
                        <w:rPr>
                          <w:b/>
                          <w:bCs/>
                          <w:sz w:val="24"/>
                          <w:szCs w:val="24"/>
                        </w:rPr>
                        <w:t xml:space="preserve">The Vision for Religious Education </w:t>
                      </w:r>
                      <w:r w:rsidRPr="00F37297">
                        <w:rPr>
                          <w:b/>
                          <w:sz w:val="24"/>
                          <w:szCs w:val="24"/>
                        </w:rPr>
                        <w:t>gives voice to what each school hopes for their students in terms of their religious literacy and faith formation</w:t>
                      </w:r>
                      <w:r w:rsidRPr="009E23CF">
                        <w:rPr>
                          <w:sz w:val="24"/>
                          <w:szCs w:val="24"/>
                        </w:rPr>
                        <w:t xml:space="preserve">. </w:t>
                      </w:r>
                    </w:p>
                    <w:p w14:paraId="4E96A2E4" w14:textId="77777777" w:rsidR="002A5A49" w:rsidRPr="004A337F" w:rsidRDefault="002A5A49"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11570C29" w14:textId="77777777" w:rsidR="001655E5" w:rsidRDefault="001655E5">
      <w:pPr>
        <w:rPr>
          <w:rFonts w:cstheme="minorHAnsi"/>
          <w:sz w:val="28"/>
          <w:szCs w:val="28"/>
        </w:rPr>
      </w:pPr>
    </w:p>
    <w:p w14:paraId="537A4C32" w14:textId="77777777" w:rsidR="001655E5" w:rsidRDefault="001655E5">
      <w:pPr>
        <w:rPr>
          <w:rFonts w:cstheme="minorHAnsi"/>
          <w:sz w:val="28"/>
          <w:szCs w:val="28"/>
        </w:rPr>
      </w:pPr>
    </w:p>
    <w:p w14:paraId="15CA0910"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0A8D6835"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A57B3" w14:textId="77777777" w:rsidR="006F7A58" w:rsidRPr="009E23CF" w:rsidRDefault="00E80CF3">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9319F0" w14:textId="77777777" w:rsidR="006F7A58" w:rsidRPr="009E23CF" w:rsidRDefault="00E80CF3">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6D099" w14:textId="77777777" w:rsidR="006F7A58" w:rsidRPr="009E23CF" w:rsidRDefault="00E80CF3">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1D3CA126"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6DE37EEF" w14:textId="77777777" w:rsidR="006F7A58" w:rsidRPr="00A75B33" w:rsidRDefault="00E80CF3"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4B89942E" w14:textId="77777777" w:rsidR="0027717D" w:rsidRPr="0027717D"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78067E33" w14:textId="77777777" w:rsidR="0027717D" w:rsidRPr="0027717D"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2C247466" w14:textId="77777777" w:rsidR="0027717D" w:rsidRPr="00A75B33"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0D9228ED" w14:textId="77777777" w:rsidR="006F7A58" w:rsidRPr="00A75B33" w:rsidRDefault="00E80CF3"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3B38C498" w14:textId="77777777" w:rsidR="00A75B33" w:rsidRPr="00A75B33"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0BDAD36A" w14:textId="77777777" w:rsidR="00A75B33" w:rsidRPr="00A75B33"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64ED34F7" w14:textId="77777777" w:rsidR="00A75B33" w:rsidRPr="00A75B33"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7B15CF0E" w14:textId="77777777" w:rsidR="006F7A58" w:rsidRPr="00A75B33" w:rsidRDefault="00E80CF3"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0EB53870" w14:textId="77777777" w:rsidR="0027717D" w:rsidRPr="0027717D"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5942C6FA" w14:textId="77777777" w:rsidR="0027717D" w:rsidRPr="0027717D"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71D837B0" w14:textId="77777777" w:rsidR="0027717D" w:rsidRPr="0027717D"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0EDD5719" w14:textId="77777777" w:rsidR="006F7A58" w:rsidRPr="00A75B33" w:rsidRDefault="00E80CF3"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5C630CCF" w14:textId="77777777" w:rsidR="00A75B33" w:rsidRPr="00A75B33"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5EEF39EA" w14:textId="77777777" w:rsidR="00A75B33" w:rsidRPr="00A75B33" w:rsidRDefault="00E80CF3"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1A8DA23F" w14:textId="77777777" w:rsidR="00A75B33" w:rsidRPr="006F7A58" w:rsidRDefault="00E80CF3"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4696155E" w14:textId="77777777" w:rsidR="006F7A58" w:rsidRPr="00366AD2" w:rsidRDefault="00E80CF3"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06BE7FC2" w14:textId="77777777" w:rsidR="006F7A58" w:rsidRPr="00366AD2" w:rsidRDefault="00E80CF3"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5537E953" w14:textId="77777777" w:rsidR="006F7A58" w:rsidRPr="00366AD2" w:rsidRDefault="00E80CF3"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5CFF09AA" w14:textId="77777777" w:rsidR="006F7A58" w:rsidRPr="00366AD2" w:rsidRDefault="00E80CF3"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3F22A9E8" w14:textId="77777777" w:rsidR="006F7A58" w:rsidRPr="00366AD2" w:rsidRDefault="00E80CF3"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2FDCF962" w14:textId="77777777" w:rsidR="006F7A58" w:rsidRPr="00366AD2" w:rsidRDefault="00E80CF3"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4B57DEBF" w14:textId="77777777" w:rsidR="006F7A58" w:rsidRPr="00366AD2" w:rsidRDefault="00E80CF3"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05091D6E"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49BAC8D9"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DB7F60A"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3566A2DE"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3D82F232"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63922FF2" w14:textId="77777777" w:rsidR="009E23CF" w:rsidRDefault="009E23CF">
            <w:pPr>
              <w:pStyle w:val="tabletext"/>
              <w:rPr>
                <w:rFonts w:asciiTheme="minorHAnsi" w:hAnsiTheme="minorHAnsi" w:cstheme="minorHAnsi"/>
                <w:sz w:val="22"/>
                <w:szCs w:val="22"/>
              </w:rPr>
            </w:pPr>
          </w:p>
          <w:p w14:paraId="7A463133" w14:textId="77777777" w:rsidR="009E23CF" w:rsidRDefault="009E23CF">
            <w:pPr>
              <w:pStyle w:val="tabletext"/>
              <w:rPr>
                <w:rFonts w:asciiTheme="minorHAnsi" w:hAnsiTheme="minorHAnsi" w:cstheme="minorHAnsi"/>
                <w:sz w:val="22"/>
                <w:szCs w:val="22"/>
              </w:rPr>
            </w:pPr>
          </w:p>
          <w:p w14:paraId="71DA6D02" w14:textId="77777777" w:rsidR="009E23CF" w:rsidRDefault="009E23CF">
            <w:pPr>
              <w:pStyle w:val="tabletext"/>
              <w:rPr>
                <w:rFonts w:asciiTheme="minorHAnsi" w:hAnsiTheme="minorHAnsi" w:cstheme="minorHAnsi"/>
                <w:sz w:val="22"/>
                <w:szCs w:val="22"/>
              </w:rPr>
            </w:pPr>
          </w:p>
          <w:p w14:paraId="6394CCC0" w14:textId="77777777" w:rsidR="009E23CF" w:rsidRDefault="009E23CF">
            <w:pPr>
              <w:pStyle w:val="tabletext"/>
              <w:rPr>
                <w:rFonts w:asciiTheme="minorHAnsi" w:hAnsiTheme="minorHAnsi" w:cstheme="minorHAnsi"/>
                <w:sz w:val="22"/>
                <w:szCs w:val="22"/>
              </w:rPr>
            </w:pPr>
          </w:p>
          <w:p w14:paraId="5E7FD8A9" w14:textId="77777777" w:rsidR="009E23CF" w:rsidRDefault="009E23CF">
            <w:pPr>
              <w:pStyle w:val="tabletext"/>
              <w:rPr>
                <w:rFonts w:asciiTheme="minorHAnsi" w:hAnsiTheme="minorHAnsi" w:cstheme="minorHAnsi"/>
                <w:sz w:val="22"/>
                <w:szCs w:val="22"/>
              </w:rPr>
            </w:pPr>
          </w:p>
          <w:p w14:paraId="69A7AF59" w14:textId="77777777" w:rsidR="009E23CF" w:rsidRDefault="009E23CF">
            <w:pPr>
              <w:pStyle w:val="tabletext"/>
              <w:rPr>
                <w:rFonts w:asciiTheme="minorHAnsi" w:hAnsiTheme="minorHAnsi" w:cstheme="minorHAnsi"/>
                <w:sz w:val="22"/>
                <w:szCs w:val="22"/>
              </w:rPr>
            </w:pPr>
          </w:p>
          <w:p w14:paraId="60FECF02" w14:textId="77777777" w:rsidR="009E23CF" w:rsidRDefault="009E23CF">
            <w:pPr>
              <w:pStyle w:val="tabletext"/>
              <w:rPr>
                <w:rFonts w:asciiTheme="minorHAnsi" w:hAnsiTheme="minorHAnsi" w:cstheme="minorHAnsi"/>
                <w:sz w:val="22"/>
                <w:szCs w:val="22"/>
              </w:rPr>
            </w:pPr>
          </w:p>
          <w:p w14:paraId="2A586C39" w14:textId="77777777" w:rsidR="009E23CF" w:rsidRPr="00366AD2" w:rsidRDefault="009E23CF">
            <w:pPr>
              <w:pStyle w:val="tabletext"/>
              <w:rPr>
                <w:rFonts w:asciiTheme="minorHAnsi" w:hAnsiTheme="minorHAnsi" w:cstheme="minorHAnsi"/>
                <w:sz w:val="22"/>
                <w:szCs w:val="22"/>
              </w:rPr>
            </w:pPr>
          </w:p>
        </w:tc>
      </w:tr>
      <w:tr w:rsidR="006F7A58" w:rsidRPr="006F7A58" w14:paraId="039D45ED"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39FEEB7F"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62BD7DDD"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3903FF5" w14:textId="77777777" w:rsidR="003D6010" w:rsidRPr="003D6010" w:rsidRDefault="003D6010" w:rsidP="003D6010">
            <w:pPr>
              <w:pStyle w:val="NoSpacing"/>
              <w:rPr>
                <w:rFonts w:ascii="Arial" w:hAnsi="Arial" w:cs="Arial"/>
                <w:sz w:val="24"/>
                <w:szCs w:val="24"/>
              </w:rPr>
            </w:pPr>
            <w:r w:rsidRPr="003D6010">
              <w:rPr>
                <w:rFonts w:ascii="Arial" w:hAnsi="Arial" w:cs="Arial"/>
                <w:sz w:val="24"/>
                <w:szCs w:val="24"/>
              </w:rPr>
              <w:t>The Religion Curriculum involves four strands: Sacred Texts, Beliefs, Church and Christian Life. These strands are interrelated and should be taught in an integrated way</w:t>
            </w:r>
            <w:proofErr w:type="gramStart"/>
            <w:r w:rsidRPr="003D6010">
              <w:rPr>
                <w:rFonts w:ascii="Arial" w:hAnsi="Arial" w:cs="Arial"/>
                <w:sz w:val="24"/>
                <w:szCs w:val="24"/>
              </w:rPr>
              <w:t>;</w:t>
            </w:r>
            <w:proofErr w:type="gramEnd"/>
            <w:r w:rsidRPr="003D6010">
              <w:rPr>
                <w:rFonts w:ascii="Arial" w:hAnsi="Arial" w:cs="Arial"/>
                <w:sz w:val="24"/>
                <w:szCs w:val="24"/>
              </w:rPr>
              <w:t xml:space="preserve"> and in ways that are appropriate to specific local contexts.</w:t>
            </w:r>
            <w:r>
              <w:rPr>
                <w:rFonts w:ascii="Arial" w:hAnsi="Arial" w:cs="Arial"/>
                <w:sz w:val="24"/>
                <w:szCs w:val="24"/>
              </w:rPr>
              <w:t xml:space="preserve"> </w:t>
            </w:r>
            <w:r w:rsidRPr="003D6010">
              <w:rPr>
                <w:rFonts w:ascii="Arial" w:hAnsi="Arial" w:cs="Arial"/>
                <w:sz w:val="24"/>
                <w:szCs w:val="24"/>
              </w:rPr>
              <w:t xml:space="preserve">In Year 5, students begin to appreciate the significance of community for sharing and strengthening the faith of believers, past and present, including the Church in the Australian colonies (c.1850 CE – c.1900 CE). </w:t>
            </w:r>
            <w:r w:rsidRPr="00E80CF3">
              <w:rPr>
                <w:rFonts w:ascii="Arial" w:hAnsi="Arial" w:cs="Arial"/>
                <w:sz w:val="24"/>
                <w:szCs w:val="24"/>
                <w:highlight w:val="yellow"/>
              </w:rPr>
              <w:t>They use a range of Biblical tools.  They begin to see how the Gospel writers shaped their Gospels for particular communities.</w:t>
            </w:r>
            <w:r w:rsidRPr="003D6010">
              <w:rPr>
                <w:rFonts w:ascii="Arial" w:hAnsi="Arial" w:cs="Arial"/>
                <w:sz w:val="24"/>
                <w:szCs w:val="24"/>
              </w:rPr>
              <w:t xml:space="preserve">  They learn about the action of the Holy Spirit in the lives of believers as they engage with a variety of texts, including Scriptural references to the Holy Spirit and the Catholic Rite of Confirmation. They develop their understanding </w:t>
            </w:r>
            <w:proofErr w:type="gramStart"/>
            <w:r w:rsidRPr="003D6010">
              <w:rPr>
                <w:rFonts w:ascii="Arial" w:hAnsi="Arial" w:cs="Arial"/>
                <w:sz w:val="24"/>
                <w:szCs w:val="24"/>
              </w:rPr>
              <w:t>of</w:t>
            </w:r>
            <w:proofErr w:type="gramEnd"/>
            <w:r w:rsidRPr="003D6010">
              <w:rPr>
                <w:rFonts w:ascii="Arial" w:hAnsi="Arial" w:cs="Arial"/>
                <w:sz w:val="24"/>
                <w:szCs w:val="24"/>
              </w:rPr>
              <w:t xml:space="preserve"> Christian charity and informed moral choice through an exploration of the experiences of individuals and communities, past and present.  </w:t>
            </w:r>
            <w:r w:rsidRPr="00E80CF3">
              <w:rPr>
                <w:rFonts w:ascii="Arial" w:hAnsi="Arial" w:cs="Arial"/>
                <w:sz w:val="24"/>
                <w:szCs w:val="24"/>
                <w:highlight w:val="yellow"/>
              </w:rPr>
              <w:t xml:space="preserve">They broaden their appreciation of the significance of personal and communal prayer and worship, including the Eucharist, the Psalms, Sabbath rituals and prayers; and the wisdom of the Saints, including St Mary of the Cross </w:t>
            </w:r>
            <w:proofErr w:type="spellStart"/>
            <w:r w:rsidRPr="00E80CF3">
              <w:rPr>
                <w:rFonts w:ascii="Arial" w:hAnsi="Arial" w:cs="Arial"/>
                <w:sz w:val="24"/>
                <w:szCs w:val="24"/>
                <w:highlight w:val="yellow"/>
              </w:rPr>
              <w:t>MacKillop</w:t>
            </w:r>
            <w:proofErr w:type="spellEnd"/>
            <w:r w:rsidRPr="00E80CF3">
              <w:rPr>
                <w:rFonts w:ascii="Arial" w:hAnsi="Arial" w:cs="Arial"/>
                <w:sz w:val="24"/>
                <w:szCs w:val="24"/>
                <w:highlight w:val="yellow"/>
              </w:rPr>
              <w:t>, for communities of believers.</w:t>
            </w:r>
            <w:bookmarkStart w:id="0" w:name="_GoBack"/>
            <w:bookmarkEnd w:id="0"/>
            <w:r w:rsidRPr="003D6010">
              <w:rPr>
                <w:rFonts w:ascii="Arial" w:hAnsi="Arial" w:cs="Arial"/>
                <w:sz w:val="24"/>
                <w:szCs w:val="24"/>
              </w:rPr>
              <w:t xml:space="preserve"> They learn about the significance of Marian prayers in the life of the Church, including the Hail Mary, the Rosary and the Litany of Mary of Nazareth, in which believers praise God and entrust cares and petitions to Mary as mother of Jesus and mother of the Church. </w:t>
            </w:r>
          </w:p>
          <w:p w14:paraId="0FF26FF3" w14:textId="77777777" w:rsidR="00366AD2" w:rsidRPr="006F7A58" w:rsidRDefault="00366AD2" w:rsidP="003D6010">
            <w:pPr>
              <w:pStyle w:val="tablesubheadlevel2"/>
              <w:jc w:val="left"/>
              <w:rPr>
                <w:rFonts w:asciiTheme="minorHAnsi" w:hAnsiTheme="minorHAnsi" w:cstheme="minorHAnsi"/>
                <w:b/>
                <w:i/>
                <w:sz w:val="20"/>
              </w:rPr>
            </w:pPr>
          </w:p>
        </w:tc>
      </w:tr>
      <w:tr w:rsidR="006F7A58" w:rsidRPr="006F7A58" w14:paraId="7FF1F445"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A927728"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07A3B02F"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00350ADC" w14:textId="77777777" w:rsidR="003D6010" w:rsidRPr="003D6010" w:rsidRDefault="003D6010" w:rsidP="003D6010">
            <w:pPr>
              <w:pStyle w:val="NoSpacing"/>
              <w:rPr>
                <w:rFonts w:ascii="Arial" w:hAnsi="Arial" w:cs="Arial"/>
                <w:sz w:val="24"/>
                <w:szCs w:val="24"/>
              </w:rPr>
            </w:pPr>
            <w:r w:rsidRPr="003D6010">
              <w:rPr>
                <w:rFonts w:ascii="Arial" w:hAnsi="Arial" w:cs="Arial"/>
                <w:sz w:val="24"/>
                <w:szCs w:val="24"/>
              </w:rPr>
              <w:t>By the end of Year 5, students identify many ways in which faith is shared and strengthened in communities of believers, past and present. They analyse information from a variety of texts, including Scriptural references to the Holy Spirit and the words, sym</w:t>
            </w:r>
            <w:r w:rsidR="00F37297">
              <w:rPr>
                <w:rFonts w:ascii="Arial" w:hAnsi="Arial" w:cs="Arial"/>
                <w:sz w:val="24"/>
                <w:szCs w:val="24"/>
              </w:rPr>
              <w:t>bols and actions of the Christian</w:t>
            </w:r>
            <w:r w:rsidRPr="003D6010">
              <w:rPr>
                <w:rFonts w:ascii="Arial" w:hAnsi="Arial" w:cs="Arial"/>
                <w:sz w:val="24"/>
                <w:szCs w:val="24"/>
              </w:rPr>
              <w:t xml:space="preserve"> Rite of Confirmation, to explain the action of the Holy Spirit in the lives of believers. </w:t>
            </w:r>
            <w:r w:rsidRPr="003D6010">
              <w:rPr>
                <w:rFonts w:ascii="Arial" w:hAnsi="Arial" w:cs="Arial"/>
                <w:sz w:val="24"/>
                <w:szCs w:val="24"/>
                <w:highlight w:val="yellow"/>
              </w:rPr>
              <w:t>They use features of Gospel texts to show how the Gospel writers shaped their Gospels for particular communities.</w:t>
            </w:r>
            <w:r w:rsidRPr="003D6010">
              <w:rPr>
                <w:rFonts w:ascii="Arial" w:hAnsi="Arial" w:cs="Arial"/>
                <w:sz w:val="24"/>
                <w:szCs w:val="24"/>
              </w:rPr>
              <w:t xml:space="preserve"> </w:t>
            </w:r>
            <w:r w:rsidRPr="00CB2369">
              <w:rPr>
                <w:rFonts w:ascii="Arial" w:hAnsi="Arial" w:cs="Arial"/>
                <w:sz w:val="24"/>
                <w:szCs w:val="24"/>
                <w:highlight w:val="yellow"/>
              </w:rPr>
              <w:t xml:space="preserve">They describe the significance of personal and communal prayer and worship (including </w:t>
            </w:r>
            <w:r w:rsidRPr="00CB2369">
              <w:rPr>
                <w:rFonts w:ascii="Arial" w:hAnsi="Arial" w:cs="Arial"/>
                <w:sz w:val="24"/>
                <w:szCs w:val="24"/>
              </w:rPr>
              <w:t xml:space="preserve">the Eucharist, </w:t>
            </w:r>
            <w:r w:rsidRPr="00CB2369">
              <w:rPr>
                <w:rFonts w:ascii="Arial" w:hAnsi="Arial" w:cs="Arial"/>
                <w:sz w:val="24"/>
                <w:szCs w:val="24"/>
                <w:highlight w:val="yellow"/>
              </w:rPr>
              <w:t>the Psalms, Sabbath rituals and prayers) and the wisdom</w:t>
            </w:r>
            <w:r w:rsidRPr="003D6010">
              <w:rPr>
                <w:rFonts w:ascii="Arial" w:hAnsi="Arial" w:cs="Arial"/>
                <w:sz w:val="24"/>
                <w:szCs w:val="24"/>
              </w:rPr>
              <w:t xml:space="preserve"> / writings of the Saints, including St Mary of the Cross </w:t>
            </w:r>
            <w:proofErr w:type="spellStart"/>
            <w:r w:rsidRPr="003D6010">
              <w:rPr>
                <w:rFonts w:ascii="Arial" w:hAnsi="Arial" w:cs="Arial"/>
                <w:sz w:val="24"/>
                <w:szCs w:val="24"/>
              </w:rPr>
              <w:t>MacKillop</w:t>
            </w:r>
            <w:proofErr w:type="spellEnd"/>
            <w:r w:rsidRPr="003D6010">
              <w:rPr>
                <w:rFonts w:ascii="Arial" w:hAnsi="Arial" w:cs="Arial"/>
                <w:sz w:val="24"/>
                <w:szCs w:val="24"/>
              </w:rPr>
              <w:t xml:space="preserve">, </w:t>
            </w:r>
            <w:r w:rsidRPr="00CB2369">
              <w:rPr>
                <w:rFonts w:ascii="Arial" w:hAnsi="Arial" w:cs="Arial"/>
                <w:sz w:val="24"/>
                <w:szCs w:val="24"/>
                <w:highlight w:val="yellow"/>
              </w:rPr>
              <w:t>for communities of believers.</w:t>
            </w:r>
            <w:r w:rsidRPr="003D6010">
              <w:rPr>
                <w:rFonts w:ascii="Arial" w:hAnsi="Arial" w:cs="Arial"/>
                <w:sz w:val="24"/>
                <w:szCs w:val="24"/>
              </w:rPr>
              <w:t xml:space="preserve"> They describe different experiences of communities of believers living according to Jesus’ new commandment of charity (love); going beyond existing laws to care for the </w:t>
            </w:r>
            <w:proofErr w:type="gramStart"/>
            <w:r w:rsidRPr="003D6010">
              <w:rPr>
                <w:rFonts w:ascii="Arial" w:hAnsi="Arial" w:cs="Arial"/>
                <w:sz w:val="24"/>
                <w:szCs w:val="24"/>
              </w:rPr>
              <w:t>well-being</w:t>
            </w:r>
            <w:proofErr w:type="gramEnd"/>
            <w:r w:rsidRPr="003D6010">
              <w:rPr>
                <w:rFonts w:ascii="Arial" w:hAnsi="Arial" w:cs="Arial"/>
                <w:sz w:val="24"/>
                <w:szCs w:val="24"/>
              </w:rPr>
              <w:t xml:space="preserve"> of others; making and acting upon informed moral choices. They locate and record information about the contribution of pioneering Catholics (laity clergy, religious) in Australia (c.1850 CE – c.1900 CE) to the preservation of faith and the shaping of particular communities, including Indigenous communities. They examine Mary’s role as mother of Jesus and mother of the Church. </w:t>
            </w:r>
            <w:r w:rsidRPr="00F37297">
              <w:rPr>
                <w:rFonts w:ascii="Arial" w:hAnsi="Arial" w:cs="Arial"/>
                <w:sz w:val="24"/>
                <w:szCs w:val="24"/>
              </w:rPr>
              <w:t xml:space="preserve">They analyse the elements and features of Marian prayers (including the Hail Mary and the Litany of the Mary of Nazareth) to describe the role of Marian prayer in the lives of believers past and present. </w:t>
            </w:r>
            <w:r w:rsidRPr="00A20926">
              <w:rPr>
                <w:rFonts w:ascii="Arial" w:hAnsi="Arial" w:cs="Arial"/>
                <w:sz w:val="24"/>
                <w:szCs w:val="24"/>
                <w:highlight w:val="yellow"/>
              </w:rPr>
              <w:t>They participate respectfully in a variety of personal and communal prayer experiences</w:t>
            </w:r>
            <w:r w:rsidRPr="00F37297">
              <w:rPr>
                <w:rFonts w:ascii="Arial" w:hAnsi="Arial" w:cs="Arial"/>
                <w:sz w:val="24"/>
                <w:szCs w:val="24"/>
              </w:rPr>
              <w:t>, including Marian prayers and meditative prayer.</w:t>
            </w:r>
          </w:p>
          <w:p w14:paraId="0DEE3CEB" w14:textId="77777777" w:rsidR="006F7A58" w:rsidRPr="003D6010" w:rsidRDefault="006F7A58" w:rsidP="003D6010">
            <w:pPr>
              <w:pStyle w:val="NoSpacing"/>
              <w:rPr>
                <w:rFonts w:ascii="Arial" w:hAnsi="Arial" w:cs="Arial"/>
                <w:sz w:val="24"/>
                <w:szCs w:val="24"/>
                <w:lang w:eastAsia="en-AU"/>
              </w:rPr>
            </w:pPr>
          </w:p>
        </w:tc>
      </w:tr>
    </w:tbl>
    <w:p w14:paraId="2DAAAE62" w14:textId="77777777" w:rsidR="001655E5" w:rsidRPr="003D6010"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37CA4459" w14:textId="77777777" w:rsidTr="006F247E">
        <w:tc>
          <w:tcPr>
            <w:tcW w:w="15614" w:type="dxa"/>
            <w:shd w:val="clear" w:color="auto" w:fill="D9D9D9" w:themeFill="background1" w:themeFillShade="D9"/>
          </w:tcPr>
          <w:p w14:paraId="07F0B130" w14:textId="77777777" w:rsidR="006F247E" w:rsidRPr="006F247E" w:rsidRDefault="003D6010" w:rsidP="006F7A58">
            <w:pPr>
              <w:rPr>
                <w:rFonts w:cstheme="minorHAnsi"/>
                <w:b/>
                <w:i/>
                <w:sz w:val="36"/>
                <w:szCs w:val="36"/>
              </w:rPr>
            </w:pPr>
            <w:r>
              <w:rPr>
                <w:rFonts w:cstheme="minorHAnsi"/>
                <w:b/>
                <w:i/>
                <w:sz w:val="36"/>
                <w:szCs w:val="36"/>
              </w:rPr>
              <w:t xml:space="preserve">Class Context for Learning </w:t>
            </w:r>
          </w:p>
        </w:tc>
      </w:tr>
      <w:tr w:rsidR="006F247E" w14:paraId="69844D9F" w14:textId="77777777" w:rsidTr="006F247E">
        <w:tc>
          <w:tcPr>
            <w:tcW w:w="15614" w:type="dxa"/>
          </w:tcPr>
          <w:p w14:paraId="65ACCFDD" w14:textId="77777777" w:rsidR="006F247E" w:rsidRPr="006F247E" w:rsidRDefault="006F247E" w:rsidP="006F7A58">
            <w:pPr>
              <w:rPr>
                <w:rFonts w:cstheme="minorHAnsi"/>
                <w:sz w:val="24"/>
                <w:szCs w:val="24"/>
              </w:rPr>
            </w:pPr>
            <w:r w:rsidRPr="006F247E">
              <w:rPr>
                <w:rFonts w:cstheme="minorHAnsi"/>
                <w:sz w:val="24"/>
                <w:szCs w:val="24"/>
              </w:rPr>
              <w:t>Class Needs</w:t>
            </w:r>
          </w:p>
          <w:p w14:paraId="31AF40B4" w14:textId="77777777" w:rsidR="006F247E" w:rsidRDefault="006F247E" w:rsidP="006F7A58">
            <w:pPr>
              <w:rPr>
                <w:rFonts w:cstheme="minorHAnsi"/>
                <w:sz w:val="24"/>
                <w:szCs w:val="24"/>
              </w:rPr>
            </w:pPr>
            <w:r w:rsidRPr="006F247E">
              <w:rPr>
                <w:rFonts w:cstheme="minorHAnsi"/>
                <w:sz w:val="24"/>
                <w:szCs w:val="24"/>
              </w:rPr>
              <w:t>Individualised Learning Needs</w:t>
            </w:r>
          </w:p>
          <w:p w14:paraId="2B52170D" w14:textId="77777777" w:rsidR="008E0697" w:rsidRDefault="00963C91" w:rsidP="008E0697">
            <w:pPr>
              <w:rPr>
                <w:rFonts w:cstheme="minorHAnsi"/>
                <w:sz w:val="24"/>
                <w:szCs w:val="24"/>
              </w:rPr>
            </w:pPr>
            <w:r>
              <w:rPr>
                <w:rFonts w:cstheme="minorHAnsi"/>
                <w:sz w:val="24"/>
                <w:szCs w:val="24"/>
              </w:rPr>
              <w:t>Multi-faith Traditions – Catholic, Anglican, Uniting, Apostolic</w:t>
            </w:r>
          </w:p>
          <w:p w14:paraId="074B2983" w14:textId="77777777" w:rsidR="00963C91" w:rsidRDefault="00963C91" w:rsidP="008E0697">
            <w:pPr>
              <w:rPr>
                <w:rFonts w:cstheme="minorHAnsi"/>
                <w:sz w:val="28"/>
                <w:szCs w:val="28"/>
              </w:rPr>
            </w:pPr>
            <w:r>
              <w:rPr>
                <w:rFonts w:cstheme="minorHAnsi"/>
                <w:sz w:val="24"/>
                <w:szCs w:val="24"/>
              </w:rPr>
              <w:t>Practising / Non-practising members</w:t>
            </w:r>
          </w:p>
        </w:tc>
      </w:tr>
    </w:tbl>
    <w:p w14:paraId="13A2AE19" w14:textId="77777777" w:rsidR="006F247E" w:rsidRPr="006F7A58" w:rsidRDefault="006F247E"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37F06ADB" w14:textId="77777777" w:rsidTr="006F7A58">
        <w:tc>
          <w:tcPr>
            <w:tcW w:w="15614" w:type="dxa"/>
            <w:shd w:val="clear" w:color="auto" w:fill="D9D9D9" w:themeFill="background1" w:themeFillShade="D9"/>
          </w:tcPr>
          <w:p w14:paraId="62FDA6AF"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1FFF727D" w14:textId="77777777" w:rsidTr="006F7A58">
        <w:tc>
          <w:tcPr>
            <w:tcW w:w="15614" w:type="dxa"/>
          </w:tcPr>
          <w:p w14:paraId="1D4020E3" w14:textId="77777777" w:rsidR="00D56E09" w:rsidRPr="009E23CF"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403A6953" w14:textId="77777777" w:rsidR="00D56E09" w:rsidRDefault="00616B2C" w:rsidP="0044524F">
            <w:pPr>
              <w:pStyle w:val="NoSpacing"/>
              <w:numPr>
                <w:ilvl w:val="0"/>
                <w:numId w:val="3"/>
              </w:numPr>
              <w:rPr>
                <w:sz w:val="24"/>
                <w:szCs w:val="24"/>
              </w:rPr>
            </w:pPr>
            <w:proofErr w:type="gramStart"/>
            <w:r>
              <w:rPr>
                <w:sz w:val="24"/>
                <w:szCs w:val="24"/>
              </w:rPr>
              <w:t>i</w:t>
            </w:r>
            <w:r w:rsidR="00AA3C2E">
              <w:rPr>
                <w:sz w:val="24"/>
                <w:szCs w:val="24"/>
              </w:rPr>
              <w:t>dentify</w:t>
            </w:r>
            <w:proofErr w:type="gramEnd"/>
            <w:r w:rsidR="00AA3C2E">
              <w:rPr>
                <w:sz w:val="24"/>
                <w:szCs w:val="24"/>
              </w:rPr>
              <w:t xml:space="preserve"> life experiences of the psalmists and their relationship with God</w:t>
            </w:r>
          </w:p>
          <w:p w14:paraId="1BE76C39" w14:textId="77777777" w:rsidR="00AA3C2E" w:rsidRDefault="00616B2C" w:rsidP="0044524F">
            <w:pPr>
              <w:pStyle w:val="NoSpacing"/>
              <w:numPr>
                <w:ilvl w:val="0"/>
                <w:numId w:val="3"/>
              </w:numPr>
              <w:rPr>
                <w:sz w:val="24"/>
                <w:szCs w:val="24"/>
              </w:rPr>
            </w:pPr>
            <w:proofErr w:type="gramStart"/>
            <w:r>
              <w:rPr>
                <w:sz w:val="24"/>
                <w:szCs w:val="24"/>
              </w:rPr>
              <w:t>i</w:t>
            </w:r>
            <w:r w:rsidR="00AA3C2E">
              <w:rPr>
                <w:sz w:val="24"/>
                <w:szCs w:val="24"/>
              </w:rPr>
              <w:t>dentify</w:t>
            </w:r>
            <w:proofErr w:type="gramEnd"/>
            <w:r w:rsidR="00AA3C2E">
              <w:rPr>
                <w:sz w:val="24"/>
                <w:szCs w:val="24"/>
              </w:rPr>
              <w:t xml:space="preserve"> features of a Synagogue, importance of Jewish worship and observance of the Sabbath</w:t>
            </w:r>
          </w:p>
          <w:p w14:paraId="182F7CBC" w14:textId="77777777" w:rsidR="00AA3C2E" w:rsidRDefault="00616B2C" w:rsidP="0044524F">
            <w:pPr>
              <w:pStyle w:val="NoSpacing"/>
              <w:numPr>
                <w:ilvl w:val="0"/>
                <w:numId w:val="3"/>
              </w:numPr>
              <w:rPr>
                <w:sz w:val="24"/>
                <w:szCs w:val="24"/>
              </w:rPr>
            </w:pPr>
            <w:proofErr w:type="gramStart"/>
            <w:r>
              <w:rPr>
                <w:sz w:val="24"/>
                <w:szCs w:val="24"/>
              </w:rPr>
              <w:t>e</w:t>
            </w:r>
            <w:r w:rsidR="00AA3C2E">
              <w:rPr>
                <w:sz w:val="24"/>
                <w:szCs w:val="24"/>
              </w:rPr>
              <w:t>xplore</w:t>
            </w:r>
            <w:proofErr w:type="gramEnd"/>
            <w:r w:rsidR="00AA3C2E">
              <w:rPr>
                <w:sz w:val="24"/>
                <w:szCs w:val="24"/>
              </w:rPr>
              <w:t xml:space="preserve"> some features of Gospel texts that provide evidence of how writers shaped their Gospels for particular communities</w:t>
            </w:r>
          </w:p>
          <w:p w14:paraId="70D0EA59" w14:textId="77777777" w:rsidR="00AA3C2E" w:rsidRDefault="00616B2C" w:rsidP="0044524F">
            <w:pPr>
              <w:pStyle w:val="NoSpacing"/>
              <w:numPr>
                <w:ilvl w:val="0"/>
                <w:numId w:val="3"/>
              </w:numPr>
              <w:rPr>
                <w:sz w:val="24"/>
                <w:szCs w:val="24"/>
              </w:rPr>
            </w:pPr>
            <w:proofErr w:type="gramStart"/>
            <w:r>
              <w:rPr>
                <w:sz w:val="24"/>
                <w:szCs w:val="24"/>
              </w:rPr>
              <w:t>c</w:t>
            </w:r>
            <w:r w:rsidR="00AA3C2E">
              <w:rPr>
                <w:sz w:val="24"/>
                <w:szCs w:val="24"/>
              </w:rPr>
              <w:t>ompare</w:t>
            </w:r>
            <w:proofErr w:type="gramEnd"/>
            <w:r w:rsidR="00AA3C2E">
              <w:rPr>
                <w:sz w:val="24"/>
                <w:szCs w:val="24"/>
              </w:rPr>
              <w:t xml:space="preserve"> and contrast parallel </w:t>
            </w:r>
            <w:r>
              <w:rPr>
                <w:sz w:val="24"/>
                <w:szCs w:val="24"/>
              </w:rPr>
              <w:t>passages from Gospels of Matthew and Luke</w:t>
            </w:r>
          </w:p>
          <w:p w14:paraId="19BB3F10" w14:textId="77777777" w:rsidR="00616B2C" w:rsidRDefault="00616B2C" w:rsidP="0044524F">
            <w:pPr>
              <w:pStyle w:val="NoSpacing"/>
              <w:numPr>
                <w:ilvl w:val="0"/>
                <w:numId w:val="3"/>
              </w:numPr>
              <w:rPr>
                <w:sz w:val="24"/>
                <w:szCs w:val="24"/>
              </w:rPr>
            </w:pPr>
            <w:proofErr w:type="gramStart"/>
            <w:r>
              <w:rPr>
                <w:sz w:val="24"/>
                <w:szCs w:val="24"/>
              </w:rPr>
              <w:t>investigate</w:t>
            </w:r>
            <w:proofErr w:type="gramEnd"/>
            <w:r>
              <w:rPr>
                <w:sz w:val="24"/>
                <w:szCs w:val="24"/>
              </w:rPr>
              <w:t xml:space="preserve"> and evaluate the usefulness of a range of Biblical tools for deepening awareness of New Testament texts</w:t>
            </w:r>
          </w:p>
          <w:p w14:paraId="3F6EFD7D" w14:textId="77777777" w:rsidR="00616B2C" w:rsidRPr="0044524F" w:rsidRDefault="00616B2C" w:rsidP="00616B2C">
            <w:pPr>
              <w:pStyle w:val="NoSpacing"/>
              <w:rPr>
                <w:sz w:val="24"/>
                <w:szCs w:val="24"/>
              </w:rPr>
            </w:pPr>
          </w:p>
        </w:tc>
      </w:tr>
    </w:tbl>
    <w:p w14:paraId="25D7E33A" w14:textId="77777777" w:rsidR="006F7A58" w:rsidRPr="00963C91"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9BF8305" w14:textId="77777777" w:rsidTr="006F7A58">
        <w:tc>
          <w:tcPr>
            <w:tcW w:w="15614" w:type="dxa"/>
            <w:shd w:val="clear" w:color="auto" w:fill="D9D9D9" w:themeFill="background1" w:themeFillShade="D9"/>
          </w:tcPr>
          <w:p w14:paraId="6634FC4A"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53863C7D" w14:textId="77777777" w:rsidTr="006F7A58">
        <w:tc>
          <w:tcPr>
            <w:tcW w:w="15614" w:type="dxa"/>
          </w:tcPr>
          <w:p w14:paraId="63120C04" w14:textId="77777777" w:rsidR="009604BA" w:rsidRDefault="0044524F" w:rsidP="00554DB4">
            <w:pPr>
              <w:pStyle w:val="ListParagraph"/>
              <w:numPr>
                <w:ilvl w:val="0"/>
                <w:numId w:val="3"/>
              </w:numPr>
              <w:rPr>
                <w:rFonts w:cstheme="minorHAnsi"/>
                <w:sz w:val="24"/>
                <w:szCs w:val="24"/>
              </w:rPr>
            </w:pPr>
            <w:r w:rsidRPr="0044524F">
              <w:rPr>
                <w:rFonts w:cstheme="minorHAnsi"/>
                <w:sz w:val="24"/>
                <w:szCs w:val="24"/>
              </w:rPr>
              <w:t>Describe significance of personal and communal</w:t>
            </w:r>
            <w:r>
              <w:rPr>
                <w:rFonts w:cstheme="minorHAnsi"/>
                <w:sz w:val="24"/>
                <w:szCs w:val="24"/>
              </w:rPr>
              <w:t xml:space="preserve"> prayer and worship</w:t>
            </w:r>
            <w:r w:rsidR="00AA3C2E">
              <w:rPr>
                <w:rFonts w:cstheme="minorHAnsi"/>
                <w:sz w:val="24"/>
                <w:szCs w:val="24"/>
              </w:rPr>
              <w:t>,</w:t>
            </w:r>
            <w:r>
              <w:rPr>
                <w:rFonts w:cstheme="minorHAnsi"/>
                <w:sz w:val="24"/>
                <w:szCs w:val="24"/>
              </w:rPr>
              <w:t xml:space="preserve"> including the psalms</w:t>
            </w:r>
            <w:r w:rsidR="00AA3C2E">
              <w:rPr>
                <w:rFonts w:cstheme="minorHAnsi"/>
                <w:sz w:val="24"/>
                <w:szCs w:val="24"/>
              </w:rPr>
              <w:t xml:space="preserve"> </w:t>
            </w:r>
          </w:p>
          <w:p w14:paraId="4663CDF2" w14:textId="77777777" w:rsidR="0044524F" w:rsidRDefault="00AA3C2E" w:rsidP="00554DB4">
            <w:pPr>
              <w:pStyle w:val="ListParagraph"/>
              <w:numPr>
                <w:ilvl w:val="0"/>
                <w:numId w:val="3"/>
              </w:numPr>
              <w:rPr>
                <w:rFonts w:cstheme="minorHAnsi"/>
                <w:sz w:val="24"/>
                <w:szCs w:val="24"/>
              </w:rPr>
            </w:pPr>
            <w:r>
              <w:rPr>
                <w:rFonts w:cstheme="minorHAnsi"/>
                <w:sz w:val="24"/>
                <w:szCs w:val="24"/>
              </w:rPr>
              <w:t>Make connections between Sabbath rituals and prayers and the Jewish relationship with God</w:t>
            </w:r>
          </w:p>
          <w:p w14:paraId="7DE0843E" w14:textId="77777777" w:rsidR="0044524F" w:rsidRPr="0044524F" w:rsidRDefault="0044524F" w:rsidP="00554DB4">
            <w:pPr>
              <w:pStyle w:val="ListParagraph"/>
              <w:numPr>
                <w:ilvl w:val="0"/>
                <w:numId w:val="3"/>
              </w:numPr>
              <w:rPr>
                <w:rFonts w:cstheme="minorHAnsi"/>
                <w:sz w:val="24"/>
                <w:szCs w:val="24"/>
              </w:rPr>
            </w:pPr>
            <w:r>
              <w:rPr>
                <w:rFonts w:cstheme="minorHAnsi"/>
                <w:sz w:val="24"/>
                <w:szCs w:val="24"/>
              </w:rPr>
              <w:t>Use features of Gospel texts to show how Gospel writers shaped their Gospels for particular communities</w:t>
            </w:r>
          </w:p>
          <w:p w14:paraId="293E3BBB" w14:textId="77777777" w:rsidR="00453D16" w:rsidRPr="00453D16" w:rsidRDefault="00453D16" w:rsidP="00453D16">
            <w:pPr>
              <w:rPr>
                <w:rFonts w:cstheme="minorHAnsi"/>
                <w:sz w:val="28"/>
                <w:szCs w:val="28"/>
              </w:rPr>
            </w:pPr>
          </w:p>
        </w:tc>
      </w:tr>
    </w:tbl>
    <w:p w14:paraId="5FCB7328" w14:textId="77777777" w:rsidR="005A30B9" w:rsidRPr="00963C91"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75CD03FD" w14:textId="77777777" w:rsidTr="00B12C35">
        <w:tc>
          <w:tcPr>
            <w:tcW w:w="15614" w:type="dxa"/>
            <w:shd w:val="clear" w:color="auto" w:fill="D9D9D9" w:themeFill="background1" w:themeFillShade="D9"/>
          </w:tcPr>
          <w:p w14:paraId="1B0DA704"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6F90A87A" w14:textId="77777777" w:rsidTr="00B12C35">
        <w:tc>
          <w:tcPr>
            <w:tcW w:w="15614" w:type="dxa"/>
          </w:tcPr>
          <w:p w14:paraId="551F024F" w14:textId="1AE2D745" w:rsidR="00963C91" w:rsidRDefault="00963C91" w:rsidP="009604BA">
            <w:pPr>
              <w:rPr>
                <w:rFonts w:cstheme="minorHAnsi"/>
                <w:b/>
                <w:sz w:val="24"/>
                <w:szCs w:val="24"/>
              </w:rPr>
            </w:pPr>
            <w:r>
              <w:rPr>
                <w:rFonts w:cstheme="minorHAnsi"/>
                <w:b/>
                <w:sz w:val="24"/>
                <w:szCs w:val="24"/>
              </w:rPr>
              <w:t>Focus Area 1:</w:t>
            </w:r>
            <w:r w:rsidR="003E100D">
              <w:rPr>
                <w:rFonts w:cstheme="minorHAnsi"/>
                <w:b/>
                <w:sz w:val="24"/>
                <w:szCs w:val="24"/>
              </w:rPr>
              <w:t xml:space="preserve"> </w:t>
            </w:r>
            <w:r w:rsidR="003E100D">
              <w:rPr>
                <w:rFonts w:cstheme="minorHAnsi"/>
                <w:sz w:val="24"/>
                <w:szCs w:val="24"/>
              </w:rPr>
              <w:t>In g</w:t>
            </w:r>
            <w:r w:rsidR="003E100D" w:rsidRPr="003E100D">
              <w:rPr>
                <w:rFonts w:cstheme="minorHAnsi"/>
                <w:sz w:val="24"/>
                <w:szCs w:val="24"/>
              </w:rPr>
              <w:t>roups</w:t>
            </w:r>
            <w:r w:rsidR="003E100D">
              <w:rPr>
                <w:rFonts w:cstheme="minorHAnsi"/>
                <w:sz w:val="24"/>
                <w:szCs w:val="24"/>
              </w:rPr>
              <w:t>,</w:t>
            </w:r>
            <w:r w:rsidR="003E100D" w:rsidRPr="003E100D">
              <w:rPr>
                <w:rFonts w:cstheme="minorHAnsi"/>
                <w:sz w:val="24"/>
                <w:szCs w:val="24"/>
              </w:rPr>
              <w:t xml:space="preserve"> students are allocated one type of Psalm to </w:t>
            </w:r>
            <w:r w:rsidR="003E100D">
              <w:rPr>
                <w:rFonts w:cstheme="minorHAnsi"/>
                <w:sz w:val="24"/>
                <w:szCs w:val="24"/>
              </w:rPr>
              <w:t>explore to</w:t>
            </w:r>
            <w:r w:rsidR="003E100D" w:rsidRPr="003E100D">
              <w:rPr>
                <w:rFonts w:cstheme="minorHAnsi"/>
                <w:sz w:val="24"/>
                <w:szCs w:val="24"/>
              </w:rPr>
              <w:t xml:space="preserve"> discover various aspects of the Psalm as a text as well as a prayer. Present the psalm on a </w:t>
            </w:r>
            <w:proofErr w:type="spellStart"/>
            <w:r w:rsidR="003E100D" w:rsidRPr="003E100D">
              <w:rPr>
                <w:rFonts w:cstheme="minorHAnsi"/>
                <w:sz w:val="24"/>
                <w:szCs w:val="24"/>
              </w:rPr>
              <w:t>Powerpoint</w:t>
            </w:r>
            <w:proofErr w:type="spellEnd"/>
            <w:r w:rsidR="003E100D" w:rsidRPr="003E100D">
              <w:rPr>
                <w:rFonts w:cstheme="minorHAnsi"/>
                <w:sz w:val="24"/>
                <w:szCs w:val="24"/>
              </w:rPr>
              <w:t xml:space="preserve"> including visuals that would support the verses of the Psalm to be used in common worship </w:t>
            </w:r>
            <w:proofErr w:type="spellStart"/>
            <w:r w:rsidR="003E100D" w:rsidRPr="003E100D">
              <w:rPr>
                <w:rFonts w:cstheme="minorHAnsi"/>
                <w:sz w:val="24"/>
                <w:szCs w:val="24"/>
              </w:rPr>
              <w:t>eg</w:t>
            </w:r>
            <w:proofErr w:type="spellEnd"/>
            <w:r w:rsidR="003E100D" w:rsidRPr="003E100D">
              <w:rPr>
                <w:rFonts w:cstheme="minorHAnsi"/>
                <w:sz w:val="24"/>
                <w:szCs w:val="24"/>
              </w:rPr>
              <w:t xml:space="preserve"> class worship, church worship, digital class Prayer Book based on the Psalms. </w:t>
            </w:r>
          </w:p>
          <w:p w14:paraId="6BC0620B" w14:textId="77777777" w:rsidR="003E100D" w:rsidRPr="00B7273A" w:rsidRDefault="00963C91" w:rsidP="003E100D">
            <w:pPr>
              <w:ind w:left="13"/>
              <w:rPr>
                <w:b/>
                <w:color w:val="FF0000"/>
                <w:sz w:val="24"/>
                <w:szCs w:val="24"/>
              </w:rPr>
            </w:pPr>
            <w:r>
              <w:rPr>
                <w:rFonts w:cstheme="minorHAnsi"/>
                <w:b/>
                <w:sz w:val="24"/>
                <w:szCs w:val="24"/>
              </w:rPr>
              <w:t>Focus Area 2:</w:t>
            </w:r>
            <w:r w:rsidR="003E100D">
              <w:rPr>
                <w:rFonts w:cstheme="minorHAnsi"/>
                <w:b/>
                <w:sz w:val="24"/>
                <w:szCs w:val="24"/>
              </w:rPr>
              <w:t xml:space="preserve"> </w:t>
            </w:r>
            <w:r w:rsidR="003E100D" w:rsidRPr="003E100D">
              <w:rPr>
                <w:sz w:val="24"/>
                <w:szCs w:val="24"/>
              </w:rPr>
              <w:t>Students design a Thing-Link page incorporating essential components of a Synagogue.</w:t>
            </w:r>
          </w:p>
          <w:p w14:paraId="590B53C3" w14:textId="72B49BD7" w:rsidR="001655E5" w:rsidRPr="00047D80" w:rsidRDefault="00AA3C2E" w:rsidP="009604BA">
            <w:pPr>
              <w:rPr>
                <w:rStyle w:val="Hyperlink"/>
                <w:rFonts w:cstheme="minorHAnsi"/>
                <w:sz w:val="28"/>
                <w:szCs w:val="28"/>
              </w:rPr>
            </w:pPr>
            <w:r>
              <w:rPr>
                <w:rFonts w:cstheme="minorHAnsi"/>
                <w:b/>
                <w:sz w:val="24"/>
                <w:szCs w:val="24"/>
              </w:rPr>
              <w:t xml:space="preserve">Focus Area 3: </w:t>
            </w:r>
            <w:r w:rsidR="00E70C86" w:rsidRPr="00E70C86">
              <w:rPr>
                <w:sz w:val="24"/>
                <w:szCs w:val="24"/>
              </w:rPr>
              <w:t>Students choose a familiar New Testament text. They read the text, write reflections (</w:t>
            </w:r>
            <w:proofErr w:type="spellStart"/>
            <w:r w:rsidR="00E70C86" w:rsidRPr="00E70C86">
              <w:rPr>
                <w:sz w:val="24"/>
                <w:szCs w:val="24"/>
              </w:rPr>
              <w:t>eg</w:t>
            </w:r>
            <w:proofErr w:type="spellEnd"/>
            <w:r w:rsidR="00E70C86" w:rsidRPr="00E70C86">
              <w:rPr>
                <w:sz w:val="24"/>
                <w:szCs w:val="24"/>
              </w:rPr>
              <w:t xml:space="preserve"> what it means, how it can apply to their life), </w:t>
            </w:r>
            <w:proofErr w:type="gramStart"/>
            <w:r w:rsidR="00E70C86" w:rsidRPr="00E70C86">
              <w:rPr>
                <w:sz w:val="24"/>
                <w:szCs w:val="24"/>
              </w:rPr>
              <w:t>then</w:t>
            </w:r>
            <w:proofErr w:type="gramEnd"/>
            <w:r w:rsidR="00E70C86" w:rsidRPr="00E70C86">
              <w:rPr>
                <w:sz w:val="24"/>
                <w:szCs w:val="24"/>
              </w:rPr>
              <w:t xml:space="preserve"> use Biblical tools to enhance their understanding and interpretation of the text. </w:t>
            </w:r>
            <w:r w:rsidR="00047D80">
              <w:rPr>
                <w:rFonts w:cstheme="minorHAnsi"/>
                <w:b/>
                <w:sz w:val="28"/>
                <w:szCs w:val="28"/>
              </w:rPr>
              <w:fldChar w:fldCharType="begin"/>
            </w:r>
            <w:r w:rsidR="00047D80">
              <w:rPr>
                <w:rFonts w:cstheme="minorHAnsi"/>
                <w:b/>
                <w:sz w:val="28"/>
                <w:szCs w:val="28"/>
              </w:rPr>
              <w:instrText xml:space="preserve"> HYPERLINK "https://kweb.bne.catholic.edu.au/LandT/LearningTeaching/Assessinglearning/Pages/Assessing%20learning.aspx" </w:instrText>
            </w:r>
            <w:r w:rsidR="00047D80">
              <w:rPr>
                <w:rFonts w:cstheme="minorHAnsi"/>
                <w:b/>
                <w:sz w:val="28"/>
                <w:szCs w:val="28"/>
              </w:rPr>
              <w:fldChar w:fldCharType="separate"/>
            </w:r>
          </w:p>
          <w:p w14:paraId="2299564E" w14:textId="77777777" w:rsidR="009604BA" w:rsidRPr="001655E5" w:rsidRDefault="00047D80" w:rsidP="009604BA">
            <w:pPr>
              <w:rPr>
                <w:rFonts w:cstheme="minorHAnsi"/>
                <w:sz w:val="28"/>
                <w:szCs w:val="28"/>
              </w:rPr>
            </w:pPr>
            <w:r>
              <w:rPr>
                <w:rFonts w:cstheme="minorHAnsi"/>
                <w:b/>
                <w:sz w:val="28"/>
                <w:szCs w:val="28"/>
              </w:rPr>
              <w:fldChar w:fldCharType="end"/>
            </w:r>
          </w:p>
        </w:tc>
      </w:tr>
    </w:tbl>
    <w:p w14:paraId="1B9C4EBA" w14:textId="77777777" w:rsidR="00991E1E" w:rsidRDefault="00991E1E" w:rsidP="006F7A58">
      <w:pPr>
        <w:rPr>
          <w:rFonts w:cstheme="minorHAnsi"/>
          <w:sz w:val="28"/>
          <w:szCs w:val="28"/>
        </w:rPr>
      </w:pPr>
    </w:p>
    <w:p w14:paraId="0D1DCB31" w14:textId="77777777" w:rsidR="00E70C86" w:rsidRDefault="00E70C86" w:rsidP="006F7A58">
      <w:pPr>
        <w:rPr>
          <w:rFonts w:cstheme="minorHAnsi"/>
          <w:sz w:val="28"/>
          <w:szCs w:val="28"/>
        </w:rPr>
      </w:pPr>
    </w:p>
    <w:p w14:paraId="4B08DAE9" w14:textId="77777777" w:rsidR="00E70C86" w:rsidRDefault="00E70C86" w:rsidP="006F7A58">
      <w:pPr>
        <w:rPr>
          <w:rFonts w:cstheme="minorHAnsi"/>
          <w:sz w:val="28"/>
          <w:szCs w:val="28"/>
        </w:rPr>
      </w:pPr>
    </w:p>
    <w:p w14:paraId="2DC2FAC2" w14:textId="77777777" w:rsidR="00E70C86" w:rsidRDefault="00E70C86"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4665A694" w14:textId="77777777" w:rsidTr="00B12C35">
        <w:tc>
          <w:tcPr>
            <w:tcW w:w="15614" w:type="dxa"/>
            <w:gridSpan w:val="4"/>
            <w:shd w:val="clear" w:color="auto" w:fill="D9D9D9" w:themeFill="background1" w:themeFillShade="D9"/>
          </w:tcPr>
          <w:p w14:paraId="5684F987"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3765CF88" w14:textId="77777777" w:rsidTr="00C674AE">
        <w:tc>
          <w:tcPr>
            <w:tcW w:w="7906" w:type="dxa"/>
            <w:gridSpan w:val="2"/>
          </w:tcPr>
          <w:p w14:paraId="44B4633E"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57501571" w14:textId="77777777" w:rsidR="00BD0543" w:rsidRDefault="00BD0543" w:rsidP="006F7A58">
            <w:pPr>
              <w:rPr>
                <w:rFonts w:cstheme="minorHAnsi"/>
                <w:sz w:val="28"/>
                <w:szCs w:val="28"/>
              </w:rPr>
            </w:pPr>
            <w:r w:rsidRPr="00963C91">
              <w:rPr>
                <w:rFonts w:cstheme="minorHAnsi"/>
                <w:sz w:val="28"/>
                <w:szCs w:val="28"/>
                <w:highlight w:val="cyan"/>
              </w:rPr>
              <w:t>Old Testament</w:t>
            </w:r>
            <w:r>
              <w:rPr>
                <w:rFonts w:cstheme="minorHAnsi"/>
                <w:sz w:val="28"/>
                <w:szCs w:val="28"/>
              </w:rPr>
              <w:t xml:space="preserve"> </w:t>
            </w:r>
          </w:p>
          <w:p w14:paraId="36537AAD" w14:textId="77777777" w:rsidR="00BD0543" w:rsidRDefault="00BD0543" w:rsidP="006F7A58">
            <w:pPr>
              <w:rPr>
                <w:rFonts w:cstheme="minorHAnsi"/>
                <w:sz w:val="28"/>
                <w:szCs w:val="28"/>
              </w:rPr>
            </w:pPr>
            <w:r>
              <w:rPr>
                <w:rFonts w:cstheme="minorHAnsi"/>
                <w:sz w:val="28"/>
                <w:szCs w:val="28"/>
              </w:rPr>
              <w:t>New Testament</w:t>
            </w:r>
          </w:p>
          <w:p w14:paraId="3B960488" w14:textId="77777777" w:rsidR="00BD0543" w:rsidRDefault="00BD0543" w:rsidP="006F7A58">
            <w:pPr>
              <w:rPr>
                <w:rFonts w:cstheme="minorHAnsi"/>
                <w:sz w:val="28"/>
                <w:szCs w:val="28"/>
              </w:rPr>
            </w:pPr>
            <w:r>
              <w:rPr>
                <w:rFonts w:cstheme="minorHAnsi"/>
                <w:sz w:val="28"/>
                <w:szCs w:val="28"/>
              </w:rPr>
              <w:t xml:space="preserve">Christian Spiritual Writings and Wisdom </w:t>
            </w:r>
          </w:p>
          <w:p w14:paraId="0538AC67"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34A2340C" wp14:editId="4DB3810E">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6A3A9A78" w14:textId="77777777" w:rsidR="00BD0543" w:rsidRDefault="00BD0543" w:rsidP="00BD0543">
            <w:pPr>
              <w:rPr>
                <w:rFonts w:cstheme="minorHAnsi"/>
                <w:b/>
                <w:sz w:val="28"/>
                <w:szCs w:val="28"/>
              </w:rPr>
            </w:pPr>
            <w:r w:rsidRPr="00991E1E">
              <w:rPr>
                <w:rFonts w:cstheme="minorHAnsi"/>
                <w:b/>
                <w:sz w:val="28"/>
                <w:szCs w:val="28"/>
              </w:rPr>
              <w:t xml:space="preserve">Beliefs </w:t>
            </w:r>
          </w:p>
          <w:p w14:paraId="6544F07E" w14:textId="77777777" w:rsidR="00BD0543" w:rsidRPr="00991E1E" w:rsidRDefault="00BD0543" w:rsidP="00BD0543">
            <w:pPr>
              <w:rPr>
                <w:rFonts w:cstheme="minorHAnsi"/>
                <w:sz w:val="28"/>
                <w:szCs w:val="28"/>
              </w:rPr>
            </w:pPr>
            <w:r w:rsidRPr="00991E1E">
              <w:rPr>
                <w:rFonts w:cstheme="minorHAnsi"/>
                <w:sz w:val="28"/>
                <w:szCs w:val="28"/>
              </w:rPr>
              <w:t>Trinity</w:t>
            </w:r>
          </w:p>
          <w:p w14:paraId="20CAF821" w14:textId="77777777" w:rsidR="00BD0543" w:rsidRDefault="00BD0543" w:rsidP="00BD0543">
            <w:pPr>
              <w:rPr>
                <w:rFonts w:cstheme="minorHAnsi"/>
                <w:sz w:val="28"/>
                <w:szCs w:val="28"/>
              </w:rPr>
            </w:pPr>
            <w:r w:rsidRPr="00991E1E">
              <w:rPr>
                <w:rFonts w:cstheme="minorHAnsi"/>
                <w:sz w:val="28"/>
                <w:szCs w:val="28"/>
              </w:rPr>
              <w:t>Human Existence</w:t>
            </w:r>
          </w:p>
          <w:p w14:paraId="259DC21D" w14:textId="77777777" w:rsidR="00BD0543" w:rsidRPr="00991E1E" w:rsidRDefault="00BD0543" w:rsidP="00BD0543">
            <w:pPr>
              <w:rPr>
                <w:rFonts w:cstheme="minorHAnsi"/>
                <w:b/>
                <w:sz w:val="28"/>
                <w:szCs w:val="28"/>
              </w:rPr>
            </w:pPr>
            <w:r w:rsidRPr="0044524F">
              <w:rPr>
                <w:rFonts w:cstheme="minorHAnsi"/>
                <w:sz w:val="28"/>
                <w:szCs w:val="28"/>
                <w:highlight w:val="yellow"/>
              </w:rPr>
              <w:t>World Religions</w:t>
            </w:r>
            <w:r>
              <w:rPr>
                <w:rFonts w:cstheme="minorHAnsi"/>
                <w:sz w:val="28"/>
                <w:szCs w:val="28"/>
              </w:rPr>
              <w:t xml:space="preserve"> </w:t>
            </w:r>
            <w:r>
              <w:rPr>
                <w:rFonts w:cstheme="minorHAnsi"/>
                <w:b/>
                <w:sz w:val="28"/>
                <w:szCs w:val="28"/>
              </w:rPr>
              <w:t xml:space="preserve"> </w:t>
            </w:r>
          </w:p>
          <w:p w14:paraId="302C87E3"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7A6AE7F9" wp14:editId="72523F41">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15A45267" w14:textId="77777777" w:rsidTr="00991E1E">
        <w:tc>
          <w:tcPr>
            <w:tcW w:w="3974" w:type="dxa"/>
          </w:tcPr>
          <w:p w14:paraId="57D7537F"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7AAB06BA"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0E2DF460" w14:textId="77777777" w:rsidR="00BD0543" w:rsidRPr="00BD0543" w:rsidRDefault="00BD0543" w:rsidP="00C674AE">
            <w:pPr>
              <w:rPr>
                <w:rFonts w:cstheme="minorHAnsi"/>
                <w:b/>
                <w:i/>
                <w:sz w:val="24"/>
                <w:szCs w:val="24"/>
              </w:rPr>
            </w:pPr>
            <w:r w:rsidRPr="00BD0543">
              <w:rPr>
                <w:rFonts w:cstheme="minorHAnsi"/>
                <w:b/>
                <w:i/>
                <w:sz w:val="24"/>
                <w:szCs w:val="24"/>
              </w:rPr>
              <w:t>Religious Knowledge and Deep Understanding</w:t>
            </w:r>
          </w:p>
        </w:tc>
        <w:tc>
          <w:tcPr>
            <w:tcW w:w="3805" w:type="dxa"/>
          </w:tcPr>
          <w:p w14:paraId="1404C272" w14:textId="77777777" w:rsidR="00BD0543" w:rsidRPr="00BD0543" w:rsidRDefault="00BD0543" w:rsidP="00C674AE">
            <w:pPr>
              <w:rPr>
                <w:rFonts w:cstheme="minorHAnsi"/>
                <w:b/>
                <w:i/>
                <w:sz w:val="24"/>
                <w:szCs w:val="24"/>
              </w:rPr>
            </w:pPr>
            <w:r w:rsidRPr="00BD0543">
              <w:rPr>
                <w:rFonts w:cstheme="minorHAnsi"/>
                <w:b/>
                <w:i/>
                <w:sz w:val="24"/>
                <w:szCs w:val="24"/>
              </w:rPr>
              <w:t>Skills</w:t>
            </w:r>
          </w:p>
        </w:tc>
      </w:tr>
      <w:tr w:rsidR="00BD0543" w14:paraId="5351BF97" w14:textId="77777777" w:rsidTr="00991E1E">
        <w:tc>
          <w:tcPr>
            <w:tcW w:w="3974" w:type="dxa"/>
          </w:tcPr>
          <w:p w14:paraId="5BF9FBBA" w14:textId="77777777" w:rsidR="00963C91" w:rsidRPr="00963C91" w:rsidRDefault="00963C91" w:rsidP="00963C91">
            <w:pPr>
              <w:rPr>
                <w:sz w:val="18"/>
                <w:szCs w:val="18"/>
              </w:rPr>
            </w:pPr>
            <w:r w:rsidRPr="00963C91">
              <w:rPr>
                <w:rFonts w:cstheme="minorHAnsi"/>
                <w:b/>
                <w:sz w:val="18"/>
                <w:szCs w:val="18"/>
                <w:highlight w:val="cyan"/>
              </w:rPr>
              <w:t>STOT9</w:t>
            </w:r>
            <w:r w:rsidRPr="00963C91">
              <w:rPr>
                <w:rFonts w:cstheme="minorHAnsi"/>
                <w:b/>
                <w:sz w:val="18"/>
                <w:szCs w:val="18"/>
              </w:rPr>
              <w:t xml:space="preserve"> - </w:t>
            </w:r>
            <w:r w:rsidRPr="00963C91">
              <w:rPr>
                <w:sz w:val="18"/>
                <w:szCs w:val="18"/>
              </w:rPr>
              <w:t>The Psalms of the Old Testament are a model for personal and communal prayer. There are three main forms of Psalms in the Old Testament: Psalms of lament (sorrow), Psalms of thanksgiving and Psalms of praise (Hymns).</w:t>
            </w:r>
          </w:p>
          <w:p w14:paraId="203B0542" w14:textId="77777777" w:rsidR="00BD0543" w:rsidRPr="00963C91" w:rsidRDefault="00BD0543" w:rsidP="006F7A58">
            <w:pPr>
              <w:rPr>
                <w:rFonts w:cstheme="minorHAnsi"/>
                <w:b/>
                <w:sz w:val="18"/>
                <w:szCs w:val="18"/>
              </w:rPr>
            </w:pPr>
          </w:p>
        </w:tc>
        <w:tc>
          <w:tcPr>
            <w:tcW w:w="3932" w:type="dxa"/>
          </w:tcPr>
          <w:p w14:paraId="13458407" w14:textId="77777777" w:rsidR="00963C91" w:rsidRPr="00963C91" w:rsidRDefault="00963C91" w:rsidP="00963C91">
            <w:pPr>
              <w:rPr>
                <w:sz w:val="18"/>
                <w:szCs w:val="18"/>
              </w:rPr>
            </w:pPr>
            <w:r w:rsidRPr="00963C91">
              <w:rPr>
                <w:sz w:val="18"/>
                <w:szCs w:val="18"/>
              </w:rPr>
              <w:t>Identify some life experiences of the psalmists (e.g. awe and wonder, feelings of abandonment, despair and anger, fear of the future, threatened by enemies) as communicated in a variety of Psalms.</w:t>
            </w:r>
          </w:p>
          <w:p w14:paraId="6CE6CC38" w14:textId="77777777" w:rsidR="00963C91" w:rsidRPr="00963C91" w:rsidRDefault="00963C91" w:rsidP="00963C91">
            <w:pPr>
              <w:rPr>
                <w:sz w:val="18"/>
                <w:szCs w:val="18"/>
              </w:rPr>
            </w:pPr>
            <w:r w:rsidRPr="00963C91">
              <w:rPr>
                <w:sz w:val="18"/>
                <w:szCs w:val="18"/>
              </w:rPr>
              <w:t>Explore the relationship between the psalmist and God as revealed in a variety of Psalms (e.g. parent / child; protector; trust / doubt, praise, thanksgiving, dependence, humility, loyalty, grandeur of God)</w:t>
            </w:r>
          </w:p>
          <w:p w14:paraId="6D356BB7" w14:textId="77777777" w:rsidR="00963C91" w:rsidRPr="00963C91" w:rsidRDefault="00963C91" w:rsidP="00963C91">
            <w:pPr>
              <w:rPr>
                <w:sz w:val="18"/>
                <w:szCs w:val="18"/>
              </w:rPr>
            </w:pPr>
            <w:r w:rsidRPr="00963C91">
              <w:rPr>
                <w:sz w:val="18"/>
                <w:szCs w:val="18"/>
              </w:rPr>
              <w:t>Use the Psalms as a model to create a personal or communal prayer.</w:t>
            </w:r>
          </w:p>
          <w:p w14:paraId="3572308F" w14:textId="77777777" w:rsidR="00BD0543" w:rsidRPr="00963C91" w:rsidRDefault="00BD0543" w:rsidP="00CF6192">
            <w:pPr>
              <w:rPr>
                <w:rFonts w:cstheme="minorHAnsi"/>
                <w:sz w:val="18"/>
                <w:szCs w:val="18"/>
              </w:rPr>
            </w:pPr>
          </w:p>
        </w:tc>
        <w:tc>
          <w:tcPr>
            <w:tcW w:w="3903" w:type="dxa"/>
          </w:tcPr>
          <w:p w14:paraId="78BDB922" w14:textId="77777777" w:rsidR="0044524F" w:rsidRPr="0044524F" w:rsidRDefault="0044524F" w:rsidP="0044524F">
            <w:pPr>
              <w:rPr>
                <w:sz w:val="18"/>
                <w:szCs w:val="18"/>
              </w:rPr>
            </w:pPr>
            <w:r w:rsidRPr="0044524F">
              <w:rPr>
                <w:rFonts w:cstheme="minorHAnsi"/>
                <w:b/>
                <w:sz w:val="18"/>
                <w:szCs w:val="18"/>
                <w:highlight w:val="yellow"/>
              </w:rPr>
              <w:t>BEWR6</w:t>
            </w:r>
            <w:r w:rsidRPr="0044524F">
              <w:rPr>
                <w:rFonts w:cstheme="minorHAnsi"/>
                <w:b/>
                <w:sz w:val="18"/>
                <w:szCs w:val="18"/>
              </w:rPr>
              <w:t xml:space="preserve"> - </w:t>
            </w:r>
            <w:r w:rsidRPr="0044524F">
              <w:rPr>
                <w:sz w:val="18"/>
                <w:szCs w:val="18"/>
              </w:rPr>
              <w:t>Followers of Judaism live their relationship with God through their personal and communal worship.</w:t>
            </w:r>
          </w:p>
          <w:p w14:paraId="21744FBB" w14:textId="77777777" w:rsidR="00BD0543" w:rsidRPr="0044524F" w:rsidRDefault="00BD0543" w:rsidP="00CF6192">
            <w:pPr>
              <w:rPr>
                <w:rFonts w:cstheme="minorHAnsi"/>
                <w:b/>
                <w:sz w:val="18"/>
                <w:szCs w:val="18"/>
              </w:rPr>
            </w:pPr>
          </w:p>
        </w:tc>
        <w:tc>
          <w:tcPr>
            <w:tcW w:w="3805" w:type="dxa"/>
          </w:tcPr>
          <w:p w14:paraId="06236E83" w14:textId="77777777" w:rsidR="0044524F" w:rsidRPr="0044524F" w:rsidRDefault="0044524F" w:rsidP="0044524F">
            <w:pPr>
              <w:rPr>
                <w:sz w:val="18"/>
                <w:szCs w:val="18"/>
              </w:rPr>
            </w:pPr>
            <w:r w:rsidRPr="0044524F">
              <w:rPr>
                <w:sz w:val="18"/>
                <w:szCs w:val="18"/>
              </w:rPr>
              <w:t>Identify features of a Synagogue and explain their importance in Jewish worship.</w:t>
            </w:r>
          </w:p>
          <w:p w14:paraId="18534633" w14:textId="77777777" w:rsidR="0044524F" w:rsidRPr="0044524F" w:rsidRDefault="0044524F" w:rsidP="0044524F">
            <w:pPr>
              <w:rPr>
                <w:sz w:val="18"/>
                <w:szCs w:val="18"/>
              </w:rPr>
            </w:pPr>
            <w:r w:rsidRPr="0044524F">
              <w:rPr>
                <w:sz w:val="18"/>
                <w:szCs w:val="18"/>
              </w:rPr>
              <w:t>Identify and explain practices associated with the observance of Sabbath.</w:t>
            </w:r>
          </w:p>
          <w:p w14:paraId="4DB8C541" w14:textId="77777777" w:rsidR="0044524F" w:rsidRDefault="0044524F" w:rsidP="0044524F">
            <w:pPr>
              <w:rPr>
                <w:sz w:val="18"/>
                <w:szCs w:val="18"/>
              </w:rPr>
            </w:pPr>
          </w:p>
          <w:p w14:paraId="44742754" w14:textId="77777777" w:rsidR="0044524F" w:rsidRPr="0044524F" w:rsidRDefault="0044524F" w:rsidP="0044524F">
            <w:pPr>
              <w:rPr>
                <w:sz w:val="18"/>
                <w:szCs w:val="18"/>
              </w:rPr>
            </w:pPr>
            <w:r w:rsidRPr="0044524F">
              <w:rPr>
                <w:sz w:val="18"/>
                <w:szCs w:val="18"/>
              </w:rPr>
              <w:t>Make connections between the Sabbath rituals and prayers and the Jewish relationship with God.</w:t>
            </w:r>
          </w:p>
          <w:p w14:paraId="37159DC1" w14:textId="77777777" w:rsidR="00BD0543" w:rsidRPr="0044524F" w:rsidRDefault="00BD0543" w:rsidP="00CF6192">
            <w:pPr>
              <w:rPr>
                <w:rFonts w:cstheme="minorHAnsi"/>
                <w:sz w:val="18"/>
                <w:szCs w:val="18"/>
              </w:rPr>
            </w:pPr>
          </w:p>
        </w:tc>
      </w:tr>
      <w:tr w:rsidR="00BD0543" w14:paraId="2F83A782" w14:textId="77777777" w:rsidTr="00991E1E">
        <w:tc>
          <w:tcPr>
            <w:tcW w:w="3974" w:type="dxa"/>
          </w:tcPr>
          <w:p w14:paraId="022FF2D4" w14:textId="77777777" w:rsidR="00963C91" w:rsidRPr="00963C91" w:rsidRDefault="00963C91" w:rsidP="00963C91">
            <w:pPr>
              <w:rPr>
                <w:sz w:val="18"/>
                <w:szCs w:val="18"/>
              </w:rPr>
            </w:pPr>
            <w:r w:rsidRPr="0074578D">
              <w:rPr>
                <w:rFonts w:cstheme="minorHAnsi"/>
                <w:b/>
                <w:sz w:val="18"/>
                <w:szCs w:val="18"/>
                <w:highlight w:val="cyan"/>
              </w:rPr>
              <w:t>STNT12</w:t>
            </w:r>
            <w:r w:rsidRPr="00963C91">
              <w:rPr>
                <w:rFonts w:cstheme="minorHAnsi"/>
                <w:b/>
                <w:sz w:val="18"/>
                <w:szCs w:val="18"/>
              </w:rPr>
              <w:t xml:space="preserve"> - </w:t>
            </w:r>
            <w:r w:rsidRPr="00963C91">
              <w:rPr>
                <w:sz w:val="18"/>
                <w:szCs w:val="18"/>
              </w:rPr>
              <w:t>The contexts of the Gospel writers (e.g. purpose of the writer, time of writing, intended audience, point of view) shaped their Gospels. The context of the Gospel writer is important in determining the nature of the truth revealed in the text (e.g. historical truth, factual truth, religious truth).</w:t>
            </w:r>
          </w:p>
          <w:p w14:paraId="048362DF" w14:textId="77777777" w:rsidR="00BD0543" w:rsidRPr="00963C91" w:rsidRDefault="00BD0543" w:rsidP="006F7A58">
            <w:pPr>
              <w:rPr>
                <w:rFonts w:cstheme="minorHAnsi"/>
                <w:b/>
                <w:sz w:val="18"/>
                <w:szCs w:val="18"/>
              </w:rPr>
            </w:pPr>
          </w:p>
        </w:tc>
        <w:tc>
          <w:tcPr>
            <w:tcW w:w="3932" w:type="dxa"/>
          </w:tcPr>
          <w:p w14:paraId="3F74ACCD" w14:textId="77777777" w:rsidR="00963C91" w:rsidRPr="00963C91" w:rsidRDefault="00963C91" w:rsidP="00963C91">
            <w:pPr>
              <w:rPr>
                <w:color w:val="FF0000"/>
                <w:sz w:val="18"/>
                <w:szCs w:val="18"/>
              </w:rPr>
            </w:pPr>
            <w:r w:rsidRPr="00963C91">
              <w:rPr>
                <w:sz w:val="18"/>
                <w:szCs w:val="18"/>
              </w:rPr>
              <w:t>Compare and contrast parallel passages from the Gospels of Matthew and Luke (e.g. Beatitudes, The Lord’s Prayer, Infancy Narratives, and Passion Narratives).</w:t>
            </w:r>
          </w:p>
          <w:p w14:paraId="7A16103F" w14:textId="77777777" w:rsidR="0074578D" w:rsidRDefault="0074578D" w:rsidP="00963C91">
            <w:pPr>
              <w:rPr>
                <w:sz w:val="18"/>
                <w:szCs w:val="18"/>
              </w:rPr>
            </w:pPr>
          </w:p>
          <w:p w14:paraId="3B7A455C" w14:textId="77777777" w:rsidR="00963C91" w:rsidRPr="00963C91" w:rsidRDefault="00963C91" w:rsidP="00963C91">
            <w:pPr>
              <w:rPr>
                <w:sz w:val="18"/>
                <w:szCs w:val="18"/>
              </w:rPr>
            </w:pPr>
            <w:r w:rsidRPr="00963C91">
              <w:rPr>
                <w:sz w:val="18"/>
                <w:szCs w:val="18"/>
              </w:rPr>
              <w:t>Explore some features of Gospel texts (e.g. place, characterisation, vocabulary, dialogue, the narrative voice) that provide evidence of how the writers have shaped their Gospels for a particular community in a particular time and place.</w:t>
            </w:r>
          </w:p>
          <w:p w14:paraId="5CC3B9A8" w14:textId="77777777" w:rsidR="00BD0543" w:rsidRPr="00963C91" w:rsidRDefault="00BD0543" w:rsidP="00CF6192">
            <w:pPr>
              <w:rPr>
                <w:rFonts w:cstheme="minorHAnsi"/>
                <w:sz w:val="18"/>
                <w:szCs w:val="18"/>
              </w:rPr>
            </w:pPr>
          </w:p>
        </w:tc>
        <w:tc>
          <w:tcPr>
            <w:tcW w:w="3903" w:type="dxa"/>
          </w:tcPr>
          <w:p w14:paraId="5BB636B3" w14:textId="77777777" w:rsidR="00BD0543" w:rsidRDefault="00BD0543" w:rsidP="00CF6192">
            <w:pPr>
              <w:rPr>
                <w:rFonts w:cstheme="minorHAnsi"/>
                <w:sz w:val="28"/>
                <w:szCs w:val="28"/>
              </w:rPr>
            </w:pPr>
          </w:p>
        </w:tc>
        <w:tc>
          <w:tcPr>
            <w:tcW w:w="3805" w:type="dxa"/>
          </w:tcPr>
          <w:p w14:paraId="785D549B" w14:textId="77777777" w:rsidR="00BD0543" w:rsidRDefault="00BD0543" w:rsidP="00CF6192">
            <w:pPr>
              <w:rPr>
                <w:rFonts w:cstheme="minorHAnsi"/>
                <w:sz w:val="28"/>
                <w:szCs w:val="28"/>
              </w:rPr>
            </w:pPr>
          </w:p>
        </w:tc>
      </w:tr>
      <w:tr w:rsidR="0074578D" w14:paraId="203CDBC3" w14:textId="77777777" w:rsidTr="00991E1E">
        <w:tc>
          <w:tcPr>
            <w:tcW w:w="3974" w:type="dxa"/>
          </w:tcPr>
          <w:p w14:paraId="68BE00F6" w14:textId="77777777" w:rsidR="0074578D" w:rsidRPr="0074578D" w:rsidRDefault="0074578D" w:rsidP="0074578D">
            <w:pPr>
              <w:rPr>
                <w:sz w:val="18"/>
                <w:szCs w:val="18"/>
              </w:rPr>
            </w:pPr>
            <w:r w:rsidRPr="0074578D">
              <w:rPr>
                <w:rFonts w:cstheme="minorHAnsi"/>
                <w:b/>
                <w:sz w:val="18"/>
                <w:szCs w:val="18"/>
                <w:highlight w:val="cyan"/>
              </w:rPr>
              <w:t>STNT13</w:t>
            </w:r>
            <w:r w:rsidRPr="0074578D">
              <w:rPr>
                <w:rFonts w:cstheme="minorHAnsi"/>
                <w:b/>
                <w:sz w:val="18"/>
                <w:szCs w:val="18"/>
              </w:rPr>
              <w:t xml:space="preserve"> - </w:t>
            </w:r>
            <w:r w:rsidRPr="0074578D">
              <w:rPr>
                <w:sz w:val="18"/>
                <w:szCs w:val="18"/>
              </w:rPr>
              <w:t>A range of Biblical tools (including timelines, Biblical atlases, Biblical dictionaries, annotated Bibles, simple Biblical commentaries, online Bible search engines and Gospel parallels) is used to assist in deepening awareness of New Testament texts.</w:t>
            </w:r>
          </w:p>
          <w:p w14:paraId="5C37DC4B" w14:textId="77777777" w:rsidR="0074578D" w:rsidRPr="0074578D" w:rsidRDefault="0074578D" w:rsidP="00963C91">
            <w:pPr>
              <w:rPr>
                <w:rFonts w:cstheme="minorHAnsi"/>
                <w:b/>
                <w:sz w:val="18"/>
                <w:szCs w:val="18"/>
                <w:highlight w:val="cyan"/>
              </w:rPr>
            </w:pPr>
          </w:p>
        </w:tc>
        <w:tc>
          <w:tcPr>
            <w:tcW w:w="3932" w:type="dxa"/>
          </w:tcPr>
          <w:p w14:paraId="660B1DE8" w14:textId="77777777" w:rsidR="0074578D" w:rsidRPr="0074578D" w:rsidRDefault="0074578D" w:rsidP="0074578D">
            <w:pPr>
              <w:rPr>
                <w:sz w:val="18"/>
                <w:szCs w:val="18"/>
              </w:rPr>
            </w:pPr>
            <w:r w:rsidRPr="0074578D">
              <w:rPr>
                <w:sz w:val="18"/>
                <w:szCs w:val="18"/>
              </w:rPr>
              <w:t>Investigate and evaluate the usefulness of a range of Biblical tools (e.g. timelines, Biblical atlases, Biblical dictionaries, annotated Bibles, simple Biblical commentaries, online Bible search engines and Gospel parallels) for deepening awareness of New Testament texts.</w:t>
            </w:r>
          </w:p>
          <w:p w14:paraId="5387465D" w14:textId="77777777" w:rsidR="0074578D" w:rsidRPr="0074578D" w:rsidRDefault="0074578D" w:rsidP="00963C91">
            <w:pPr>
              <w:rPr>
                <w:sz w:val="18"/>
                <w:szCs w:val="18"/>
              </w:rPr>
            </w:pPr>
          </w:p>
        </w:tc>
        <w:tc>
          <w:tcPr>
            <w:tcW w:w="3903" w:type="dxa"/>
          </w:tcPr>
          <w:p w14:paraId="07A34C02" w14:textId="77777777" w:rsidR="0074578D" w:rsidRDefault="0074578D" w:rsidP="00CF6192">
            <w:pPr>
              <w:rPr>
                <w:rFonts w:cstheme="minorHAnsi"/>
                <w:sz w:val="28"/>
                <w:szCs w:val="28"/>
              </w:rPr>
            </w:pPr>
          </w:p>
        </w:tc>
        <w:tc>
          <w:tcPr>
            <w:tcW w:w="3805" w:type="dxa"/>
          </w:tcPr>
          <w:p w14:paraId="1EA7A39F" w14:textId="77777777" w:rsidR="0074578D" w:rsidRDefault="0074578D" w:rsidP="00CF6192">
            <w:pPr>
              <w:rPr>
                <w:rFonts w:cstheme="minorHAnsi"/>
                <w:sz w:val="28"/>
                <w:szCs w:val="28"/>
              </w:rPr>
            </w:pPr>
          </w:p>
        </w:tc>
      </w:tr>
    </w:tbl>
    <w:p w14:paraId="59C788E0" w14:textId="77777777" w:rsidR="00BE19FB" w:rsidRPr="0074578D"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56"/>
        <w:gridCol w:w="7758"/>
      </w:tblGrid>
      <w:tr w:rsidR="00170B0F" w:rsidRPr="00774787" w14:paraId="27B70AAF" w14:textId="77777777" w:rsidTr="00C674AE">
        <w:tc>
          <w:tcPr>
            <w:tcW w:w="15614" w:type="dxa"/>
            <w:gridSpan w:val="2"/>
            <w:shd w:val="clear" w:color="auto" w:fill="D9D9D9" w:themeFill="background1" w:themeFillShade="D9"/>
          </w:tcPr>
          <w:p w14:paraId="56DAECB0" w14:textId="77777777" w:rsidR="00170B0F" w:rsidRPr="00774787" w:rsidRDefault="00E80CF3" w:rsidP="00C674AE">
            <w:pPr>
              <w:rPr>
                <w:rFonts w:cstheme="minorHAnsi"/>
                <w:b/>
                <w:sz w:val="36"/>
                <w:szCs w:val="36"/>
              </w:rPr>
            </w:pPr>
            <w:hyperlink r:id="rId44"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1758A8" w:rsidRPr="008E7183" w14:paraId="0925D89E" w14:textId="3E932B68" w:rsidTr="001758A8">
        <w:tc>
          <w:tcPr>
            <w:tcW w:w="7856" w:type="dxa"/>
          </w:tcPr>
          <w:p w14:paraId="333DE28C" w14:textId="77777777" w:rsidR="001758A8" w:rsidRDefault="001758A8" w:rsidP="00C674AE">
            <w:pPr>
              <w:rPr>
                <w:rFonts w:cstheme="minorHAnsi"/>
                <w:b/>
                <w:sz w:val="28"/>
                <w:szCs w:val="28"/>
              </w:rPr>
            </w:pPr>
            <w:r>
              <w:rPr>
                <w:rFonts w:cstheme="minorHAnsi"/>
                <w:b/>
                <w:sz w:val="28"/>
                <w:szCs w:val="28"/>
              </w:rPr>
              <w:t>Mandated Scripture</w:t>
            </w:r>
          </w:p>
          <w:p w14:paraId="63AF3EA0" w14:textId="77777777" w:rsidR="001758A8" w:rsidRDefault="001758A8" w:rsidP="001758A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Announcement to Mary</w:t>
            </w:r>
          </w:p>
          <w:p w14:paraId="550275C3" w14:textId="77777777" w:rsidR="001758A8" w:rsidRDefault="00E80CF3" w:rsidP="001758A8">
            <w:pPr>
              <w:widowControl w:val="0"/>
              <w:autoSpaceDE w:val="0"/>
              <w:autoSpaceDN w:val="0"/>
              <w:adjustRightInd w:val="0"/>
              <w:rPr>
                <w:rFonts w:ascii="Helvetica Neue" w:hAnsi="Helvetica Neue" w:cs="Helvetica Neue"/>
                <w:color w:val="08427A"/>
                <w:sz w:val="28"/>
                <w:szCs w:val="28"/>
                <w:lang w:val="en-US"/>
              </w:rPr>
            </w:pPr>
            <w:hyperlink r:id="rId45" w:history="1">
              <w:r w:rsidR="001758A8">
                <w:rPr>
                  <w:rFonts w:ascii="Helvetica Neue" w:hAnsi="Helvetica Neue" w:cs="Helvetica Neue"/>
                  <w:color w:val="27469B"/>
                  <w:sz w:val="28"/>
                  <w:szCs w:val="28"/>
                  <w:lang w:val="en-US"/>
                </w:rPr>
                <w:t>Luke 1:26-38</w:t>
              </w:r>
            </w:hyperlink>
          </w:p>
          <w:p w14:paraId="5A6C9A6C" w14:textId="77777777" w:rsidR="001758A8" w:rsidRDefault="001758A8" w:rsidP="001758A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Announcement to Joseph</w:t>
            </w:r>
          </w:p>
          <w:p w14:paraId="136D003F" w14:textId="77777777" w:rsidR="001758A8" w:rsidRDefault="00E80CF3" w:rsidP="001758A8">
            <w:pPr>
              <w:widowControl w:val="0"/>
              <w:autoSpaceDE w:val="0"/>
              <w:autoSpaceDN w:val="0"/>
              <w:adjustRightInd w:val="0"/>
              <w:rPr>
                <w:rFonts w:ascii="Helvetica Neue" w:hAnsi="Helvetica Neue" w:cs="Helvetica Neue"/>
                <w:color w:val="08427A"/>
                <w:sz w:val="28"/>
                <w:szCs w:val="28"/>
                <w:lang w:val="en-US"/>
              </w:rPr>
            </w:pPr>
            <w:hyperlink r:id="rId46" w:history="1">
              <w:r w:rsidR="001758A8">
                <w:rPr>
                  <w:rFonts w:ascii="Helvetica Neue" w:hAnsi="Helvetica Neue" w:cs="Helvetica Neue"/>
                  <w:color w:val="27469B"/>
                  <w:sz w:val="28"/>
                  <w:szCs w:val="28"/>
                  <w:lang w:val="en-US"/>
                </w:rPr>
                <w:t>Matthew 1:18-25</w:t>
              </w:r>
            </w:hyperlink>
          </w:p>
          <w:p w14:paraId="57AF30A6" w14:textId="77777777" w:rsidR="001758A8" w:rsidRDefault="001758A8" w:rsidP="001758A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Birth of Jesus</w:t>
            </w:r>
          </w:p>
          <w:p w14:paraId="76EA403F" w14:textId="77777777" w:rsidR="001758A8" w:rsidRDefault="00E80CF3" w:rsidP="001758A8">
            <w:pPr>
              <w:widowControl w:val="0"/>
              <w:autoSpaceDE w:val="0"/>
              <w:autoSpaceDN w:val="0"/>
              <w:adjustRightInd w:val="0"/>
              <w:rPr>
                <w:rFonts w:ascii="Helvetica Neue" w:hAnsi="Helvetica Neue" w:cs="Helvetica Neue"/>
                <w:color w:val="08427A"/>
                <w:sz w:val="28"/>
                <w:szCs w:val="28"/>
                <w:lang w:val="en-US"/>
              </w:rPr>
            </w:pPr>
            <w:hyperlink r:id="rId47" w:history="1">
              <w:r w:rsidR="001758A8">
                <w:rPr>
                  <w:rFonts w:ascii="Helvetica Neue" w:hAnsi="Helvetica Neue" w:cs="Helvetica Neue"/>
                  <w:color w:val="27469B"/>
                  <w:sz w:val="28"/>
                  <w:szCs w:val="28"/>
                  <w:lang w:val="en-US"/>
                </w:rPr>
                <w:t>Luke 2:1-14</w:t>
              </w:r>
            </w:hyperlink>
          </w:p>
          <w:p w14:paraId="13AF98F7" w14:textId="77777777" w:rsidR="001758A8" w:rsidRDefault="001758A8" w:rsidP="001758A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Visit of Shepherds</w:t>
            </w:r>
          </w:p>
          <w:p w14:paraId="528BFABF" w14:textId="77777777" w:rsidR="001758A8" w:rsidRDefault="00E80CF3" w:rsidP="001758A8">
            <w:pPr>
              <w:widowControl w:val="0"/>
              <w:autoSpaceDE w:val="0"/>
              <w:autoSpaceDN w:val="0"/>
              <w:adjustRightInd w:val="0"/>
              <w:rPr>
                <w:rFonts w:ascii="Helvetica Neue" w:hAnsi="Helvetica Neue" w:cs="Helvetica Neue"/>
                <w:color w:val="08427A"/>
                <w:sz w:val="28"/>
                <w:szCs w:val="28"/>
                <w:lang w:val="en-US"/>
              </w:rPr>
            </w:pPr>
            <w:hyperlink r:id="rId48" w:history="1">
              <w:r w:rsidR="001758A8">
                <w:rPr>
                  <w:rFonts w:ascii="Helvetica Neue" w:hAnsi="Helvetica Neue" w:cs="Helvetica Neue"/>
                  <w:color w:val="27469B"/>
                  <w:sz w:val="28"/>
                  <w:szCs w:val="28"/>
                  <w:lang w:val="en-US"/>
                </w:rPr>
                <w:t>Luke 2:15-20</w:t>
              </w:r>
            </w:hyperlink>
          </w:p>
          <w:p w14:paraId="5F1F4202" w14:textId="77777777" w:rsidR="001758A8" w:rsidRDefault="001758A8" w:rsidP="001758A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Visit of Magi</w:t>
            </w:r>
          </w:p>
          <w:p w14:paraId="4D3431A6" w14:textId="77777777" w:rsidR="001758A8" w:rsidRDefault="00E80CF3" w:rsidP="001758A8">
            <w:pPr>
              <w:widowControl w:val="0"/>
              <w:autoSpaceDE w:val="0"/>
              <w:autoSpaceDN w:val="0"/>
              <w:adjustRightInd w:val="0"/>
              <w:rPr>
                <w:rFonts w:ascii="Helvetica Neue" w:hAnsi="Helvetica Neue" w:cs="Helvetica Neue"/>
                <w:color w:val="08427A"/>
                <w:sz w:val="28"/>
                <w:szCs w:val="28"/>
                <w:lang w:val="en-US"/>
              </w:rPr>
            </w:pPr>
            <w:hyperlink r:id="rId49" w:history="1">
              <w:r w:rsidR="001758A8">
                <w:rPr>
                  <w:rFonts w:ascii="Helvetica Neue" w:hAnsi="Helvetica Neue" w:cs="Helvetica Neue"/>
                  <w:color w:val="27469B"/>
                  <w:sz w:val="28"/>
                  <w:szCs w:val="28"/>
                  <w:lang w:val="en-US"/>
                </w:rPr>
                <w:t>Matthew 2:1-12</w:t>
              </w:r>
            </w:hyperlink>
          </w:p>
          <w:p w14:paraId="66618EDC" w14:textId="77777777" w:rsidR="001758A8" w:rsidRDefault="001758A8" w:rsidP="001758A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Flight to Egypt</w:t>
            </w:r>
          </w:p>
          <w:p w14:paraId="3421A0E2" w14:textId="251D94AA" w:rsidR="001758A8" w:rsidRPr="001758A8" w:rsidRDefault="00E80CF3" w:rsidP="001758A8">
            <w:pPr>
              <w:rPr>
                <w:rFonts w:cstheme="minorHAnsi"/>
                <w:sz w:val="28"/>
                <w:szCs w:val="28"/>
              </w:rPr>
            </w:pPr>
            <w:hyperlink r:id="rId50" w:history="1">
              <w:r w:rsidR="001758A8">
                <w:rPr>
                  <w:rFonts w:ascii="Helvetica Neue" w:hAnsi="Helvetica Neue" w:cs="Helvetica Neue"/>
                  <w:color w:val="27469B"/>
                  <w:sz w:val="28"/>
                  <w:szCs w:val="28"/>
                  <w:lang w:val="en-US"/>
                </w:rPr>
                <w:t>Matthew 2:13-15</w:t>
              </w:r>
            </w:hyperlink>
          </w:p>
        </w:tc>
        <w:tc>
          <w:tcPr>
            <w:tcW w:w="7758" w:type="dxa"/>
          </w:tcPr>
          <w:p w14:paraId="6828DF90" w14:textId="77777777" w:rsidR="001758A8" w:rsidRDefault="001758A8" w:rsidP="001758A8">
            <w:pPr>
              <w:rPr>
                <w:rFonts w:cstheme="minorHAnsi"/>
                <w:b/>
                <w:sz w:val="28"/>
                <w:szCs w:val="28"/>
              </w:rPr>
            </w:pPr>
            <w:r w:rsidRPr="001758A8">
              <w:rPr>
                <w:rFonts w:cstheme="minorHAnsi"/>
                <w:b/>
                <w:sz w:val="28"/>
                <w:szCs w:val="28"/>
              </w:rPr>
              <w:t>Supplementary Texts</w:t>
            </w:r>
          </w:p>
          <w:p w14:paraId="0734BE7F" w14:textId="77777777" w:rsidR="001758A8" w:rsidRDefault="001758A8" w:rsidP="001758A8">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Beatitudes</w:t>
            </w:r>
          </w:p>
          <w:p w14:paraId="0D7CD2D9" w14:textId="77777777" w:rsidR="001758A8" w:rsidRDefault="00E80CF3" w:rsidP="001758A8">
            <w:pPr>
              <w:widowControl w:val="0"/>
              <w:autoSpaceDE w:val="0"/>
              <w:autoSpaceDN w:val="0"/>
              <w:adjustRightInd w:val="0"/>
              <w:rPr>
                <w:rFonts w:ascii="Helvetica Neue" w:hAnsi="Helvetica Neue" w:cs="Helvetica Neue"/>
                <w:color w:val="08427A"/>
                <w:sz w:val="28"/>
                <w:szCs w:val="28"/>
                <w:lang w:val="en-US"/>
              </w:rPr>
            </w:pPr>
            <w:hyperlink r:id="rId51" w:history="1">
              <w:r w:rsidR="001758A8">
                <w:rPr>
                  <w:rFonts w:ascii="Helvetica Neue" w:hAnsi="Helvetica Neue" w:cs="Helvetica Neue"/>
                  <w:color w:val="27469B"/>
                  <w:sz w:val="28"/>
                  <w:szCs w:val="28"/>
                  <w:lang w:val="en-US"/>
                </w:rPr>
                <w:t>Matthew 5:1-12</w:t>
              </w:r>
            </w:hyperlink>
          </w:p>
          <w:p w14:paraId="08B197F7" w14:textId="77777777" w:rsidR="001758A8" w:rsidRDefault="00E80CF3" w:rsidP="001758A8">
            <w:pPr>
              <w:widowControl w:val="0"/>
              <w:autoSpaceDE w:val="0"/>
              <w:autoSpaceDN w:val="0"/>
              <w:adjustRightInd w:val="0"/>
              <w:rPr>
                <w:rFonts w:ascii="Helvetica Neue" w:hAnsi="Helvetica Neue" w:cs="Helvetica Neue"/>
                <w:color w:val="08427A"/>
                <w:sz w:val="28"/>
                <w:szCs w:val="28"/>
                <w:lang w:val="en-US"/>
              </w:rPr>
            </w:pPr>
            <w:hyperlink r:id="rId52" w:history="1">
              <w:r w:rsidR="001758A8">
                <w:rPr>
                  <w:rFonts w:ascii="Helvetica Neue" w:hAnsi="Helvetica Neue" w:cs="Helvetica Neue"/>
                  <w:color w:val="27469B"/>
                  <w:sz w:val="28"/>
                  <w:szCs w:val="28"/>
                  <w:lang w:val="en-US"/>
                </w:rPr>
                <w:t xml:space="preserve">Luke 6:20-36 </w:t>
              </w:r>
            </w:hyperlink>
          </w:p>
          <w:p w14:paraId="2EF51597" w14:textId="0B4A0F69" w:rsidR="001758A8" w:rsidRPr="001758A8" w:rsidRDefault="001758A8" w:rsidP="001758A8">
            <w:pPr>
              <w:rPr>
                <w:rFonts w:cstheme="minorHAnsi"/>
                <w:sz w:val="28"/>
                <w:szCs w:val="28"/>
              </w:rPr>
            </w:pPr>
          </w:p>
        </w:tc>
      </w:tr>
    </w:tbl>
    <w:p w14:paraId="0BF3E910"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79F08D21" w14:textId="77777777" w:rsidTr="00744852">
        <w:tc>
          <w:tcPr>
            <w:tcW w:w="15614" w:type="dxa"/>
            <w:shd w:val="clear" w:color="auto" w:fill="D9D9D9" w:themeFill="background1" w:themeFillShade="D9"/>
          </w:tcPr>
          <w:p w14:paraId="2740BF1D"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5FE8B02B" w14:textId="77777777" w:rsidTr="00744852">
        <w:tc>
          <w:tcPr>
            <w:tcW w:w="15614" w:type="dxa"/>
          </w:tcPr>
          <w:p w14:paraId="1C6323C6" w14:textId="6B377C09" w:rsidR="00744852" w:rsidRDefault="00524D70" w:rsidP="008E7183">
            <w:pPr>
              <w:rPr>
                <w:rFonts w:cstheme="minorHAnsi"/>
                <w:sz w:val="28"/>
                <w:szCs w:val="28"/>
              </w:rPr>
            </w:pPr>
            <w:r>
              <w:rPr>
                <w:rFonts w:cstheme="minorHAnsi"/>
                <w:sz w:val="28"/>
                <w:szCs w:val="28"/>
              </w:rPr>
              <w:t>Anzac Day, Pentecost, Mother’s Day</w:t>
            </w:r>
          </w:p>
          <w:p w14:paraId="22603547" w14:textId="77777777" w:rsidR="008E7183" w:rsidRPr="008E7183" w:rsidRDefault="008E7183" w:rsidP="008E7183">
            <w:pPr>
              <w:rPr>
                <w:rFonts w:cstheme="minorHAnsi"/>
                <w:sz w:val="28"/>
                <w:szCs w:val="28"/>
              </w:rPr>
            </w:pPr>
          </w:p>
        </w:tc>
      </w:tr>
    </w:tbl>
    <w:p w14:paraId="7CBB577B" w14:textId="77777777" w:rsidR="00744852" w:rsidRPr="00170B0F" w:rsidRDefault="00744852" w:rsidP="006F7A58">
      <w:pPr>
        <w:rPr>
          <w:rFonts w:cstheme="minorHAnsi"/>
          <w:sz w:val="16"/>
          <w:szCs w:val="16"/>
        </w:rPr>
      </w:pPr>
    </w:p>
    <w:tbl>
      <w:tblPr>
        <w:tblStyle w:val="TableGrid"/>
        <w:tblW w:w="0" w:type="auto"/>
        <w:tblLayout w:type="fixed"/>
        <w:tblLook w:val="04A0" w:firstRow="1" w:lastRow="0" w:firstColumn="1" w:lastColumn="0" w:noHBand="0" w:noVBand="1"/>
      </w:tblPr>
      <w:tblGrid>
        <w:gridCol w:w="1990"/>
        <w:gridCol w:w="9600"/>
        <w:gridCol w:w="4024"/>
      </w:tblGrid>
      <w:tr w:rsidR="009E23CF" w14:paraId="45A50DA1" w14:textId="77777777" w:rsidTr="003E100D">
        <w:tc>
          <w:tcPr>
            <w:tcW w:w="15614" w:type="dxa"/>
            <w:gridSpan w:val="3"/>
            <w:shd w:val="clear" w:color="auto" w:fill="D9D9D9" w:themeFill="background1" w:themeFillShade="D9"/>
          </w:tcPr>
          <w:p w14:paraId="3A17FF2C"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7ECD90FC" w14:textId="77777777" w:rsidTr="003E100D">
        <w:tc>
          <w:tcPr>
            <w:tcW w:w="11590" w:type="dxa"/>
            <w:gridSpan w:val="2"/>
          </w:tcPr>
          <w:p w14:paraId="6808C0BD" w14:textId="77777777" w:rsidR="009E23CF" w:rsidRPr="00744852" w:rsidRDefault="009E23CF" w:rsidP="006F7A58">
            <w:pPr>
              <w:rPr>
                <w:rFonts w:cstheme="minorHAnsi"/>
                <w:b/>
                <w:sz w:val="28"/>
                <w:szCs w:val="28"/>
              </w:rPr>
            </w:pPr>
            <w:r w:rsidRPr="00744852">
              <w:rPr>
                <w:rFonts w:cstheme="minorHAnsi"/>
                <w:b/>
                <w:sz w:val="28"/>
                <w:szCs w:val="28"/>
              </w:rPr>
              <w:t>Core Content Area One</w:t>
            </w:r>
            <w:r w:rsidR="00CB2369">
              <w:rPr>
                <w:rFonts w:cstheme="minorHAnsi"/>
                <w:b/>
                <w:sz w:val="28"/>
                <w:szCs w:val="28"/>
              </w:rPr>
              <w:t xml:space="preserve"> </w:t>
            </w:r>
          </w:p>
          <w:p w14:paraId="32D6F80A" w14:textId="7B947BC5" w:rsidR="009E23CF" w:rsidRDefault="00212A49" w:rsidP="00366AD2">
            <w:pPr>
              <w:rPr>
                <w:rFonts w:cstheme="minorHAnsi"/>
                <w:sz w:val="28"/>
                <w:szCs w:val="28"/>
              </w:rPr>
            </w:pPr>
            <w:r>
              <w:rPr>
                <w:rFonts w:cstheme="minorHAnsi"/>
                <w:sz w:val="28"/>
                <w:szCs w:val="28"/>
              </w:rPr>
              <w:t>Focus/Question</w:t>
            </w:r>
            <w:r w:rsidR="0074578D">
              <w:rPr>
                <w:rFonts w:cstheme="minorHAnsi"/>
                <w:sz w:val="28"/>
                <w:szCs w:val="28"/>
              </w:rPr>
              <w:t xml:space="preserve"> </w:t>
            </w:r>
            <w:proofErr w:type="gramStart"/>
            <w:r w:rsidR="009E23CF">
              <w:rPr>
                <w:rFonts w:cstheme="minorHAnsi"/>
                <w:sz w:val="28"/>
                <w:szCs w:val="28"/>
              </w:rPr>
              <w:t xml:space="preserve">– </w:t>
            </w:r>
            <w:r w:rsidR="00F13828">
              <w:rPr>
                <w:rFonts w:cstheme="minorHAnsi"/>
                <w:sz w:val="28"/>
                <w:szCs w:val="28"/>
              </w:rPr>
              <w:t xml:space="preserve">             </w:t>
            </w:r>
            <w:r w:rsidR="00CB2369" w:rsidRPr="00F13828">
              <w:rPr>
                <w:rFonts w:cstheme="minorHAnsi"/>
                <w:b/>
                <w:color w:val="00B050"/>
                <w:sz w:val="36"/>
                <w:szCs w:val="36"/>
              </w:rPr>
              <w:t>Psalms</w:t>
            </w:r>
            <w:proofErr w:type="gramEnd"/>
            <w:r w:rsidR="00C21ED1" w:rsidRPr="00F13828">
              <w:rPr>
                <w:rFonts w:cstheme="minorHAnsi"/>
                <w:b/>
                <w:color w:val="00B050"/>
                <w:sz w:val="36"/>
                <w:szCs w:val="36"/>
              </w:rPr>
              <w:t xml:space="preserve"> as Worship: Traditional and Contemporary</w:t>
            </w:r>
          </w:p>
          <w:p w14:paraId="7BF66841" w14:textId="77777777" w:rsidR="00D16439" w:rsidRPr="00825568" w:rsidRDefault="00D16439" w:rsidP="00366AD2">
            <w:pPr>
              <w:rPr>
                <w:rFonts w:cstheme="minorHAnsi"/>
                <w:color w:val="C00000"/>
                <w:sz w:val="28"/>
                <w:szCs w:val="28"/>
              </w:rPr>
            </w:pPr>
          </w:p>
        </w:tc>
        <w:tc>
          <w:tcPr>
            <w:tcW w:w="4024" w:type="dxa"/>
          </w:tcPr>
          <w:p w14:paraId="370A7089" w14:textId="77777777" w:rsidR="009E23CF" w:rsidRDefault="00E80CF3" w:rsidP="006F7A58">
            <w:pPr>
              <w:rPr>
                <w:rFonts w:cstheme="minorHAnsi"/>
                <w:b/>
                <w:sz w:val="28"/>
                <w:szCs w:val="28"/>
              </w:rPr>
            </w:pPr>
            <w:hyperlink r:id="rId53" w:history="1">
              <w:r w:rsidR="009E23CF" w:rsidRPr="00044FA4">
                <w:rPr>
                  <w:rStyle w:val="Hyperlink"/>
                  <w:rFonts w:cstheme="minorHAnsi"/>
                  <w:b/>
                  <w:sz w:val="28"/>
                  <w:szCs w:val="28"/>
                </w:rPr>
                <w:t>Resources</w:t>
              </w:r>
            </w:hyperlink>
          </w:p>
          <w:p w14:paraId="268C1967" w14:textId="77777777" w:rsidR="009E23CF" w:rsidRDefault="00E80CF3" w:rsidP="006F7A58">
            <w:pPr>
              <w:rPr>
                <w:rFonts w:cstheme="minorHAnsi"/>
                <w:b/>
                <w:sz w:val="28"/>
                <w:szCs w:val="28"/>
              </w:rPr>
            </w:pPr>
            <w:hyperlink r:id="rId54"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67B751E4" w14:textId="77777777" w:rsidR="00212A49" w:rsidRPr="00044FA4" w:rsidRDefault="00E80CF3" w:rsidP="00044FA4">
            <w:pPr>
              <w:rPr>
                <w:rFonts w:cstheme="minorHAnsi"/>
                <w:b/>
                <w:sz w:val="28"/>
                <w:szCs w:val="28"/>
              </w:rPr>
            </w:pPr>
            <w:hyperlink r:id="rId55"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49FF4B51" w14:textId="77777777" w:rsidTr="003E100D">
        <w:tc>
          <w:tcPr>
            <w:tcW w:w="1990" w:type="dxa"/>
            <w:shd w:val="clear" w:color="auto" w:fill="92D050"/>
          </w:tcPr>
          <w:p w14:paraId="2F4008BC" w14:textId="77777777" w:rsidR="009E23CF" w:rsidRDefault="009E23CF" w:rsidP="006F7A58">
            <w:pPr>
              <w:rPr>
                <w:rFonts w:cstheme="minorHAnsi"/>
                <w:sz w:val="24"/>
                <w:szCs w:val="24"/>
              </w:rPr>
            </w:pPr>
            <w:r w:rsidRPr="002F4D1A">
              <w:rPr>
                <w:rFonts w:cstheme="minorHAnsi"/>
                <w:sz w:val="24"/>
                <w:szCs w:val="24"/>
              </w:rPr>
              <w:t>Tuning In</w:t>
            </w:r>
          </w:p>
          <w:p w14:paraId="469BF16F"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58518DEF" wp14:editId="4BBEE443">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678A00B2" w14:textId="77777777" w:rsidR="00D16439" w:rsidRPr="00912B82" w:rsidRDefault="00D16439" w:rsidP="0044524F">
            <w:pPr>
              <w:ind w:left="142"/>
              <w:rPr>
                <w:rFonts w:ascii="Candara" w:hAnsi="Candara" w:cs="Arial"/>
              </w:rPr>
            </w:pPr>
          </w:p>
        </w:tc>
        <w:tc>
          <w:tcPr>
            <w:tcW w:w="9600" w:type="dxa"/>
          </w:tcPr>
          <w:p w14:paraId="19C7D913" w14:textId="77777777" w:rsidR="00B7273A" w:rsidRDefault="00B7273A" w:rsidP="0085391C">
            <w:pPr>
              <w:pStyle w:val="ListParagraph"/>
              <w:numPr>
                <w:ilvl w:val="0"/>
                <w:numId w:val="35"/>
              </w:numPr>
              <w:rPr>
                <w:rFonts w:cstheme="minorHAnsi"/>
                <w:sz w:val="24"/>
                <w:szCs w:val="24"/>
              </w:rPr>
            </w:pPr>
            <w:r>
              <w:rPr>
                <w:rFonts w:cstheme="minorHAnsi"/>
                <w:sz w:val="24"/>
                <w:szCs w:val="24"/>
              </w:rPr>
              <w:t>Discuss:</w:t>
            </w:r>
          </w:p>
          <w:p w14:paraId="3449908B" w14:textId="3E1016DE" w:rsidR="009E23CF" w:rsidRDefault="0085391C" w:rsidP="00B7273A">
            <w:pPr>
              <w:pStyle w:val="ListParagraph"/>
              <w:numPr>
                <w:ilvl w:val="0"/>
                <w:numId w:val="41"/>
              </w:numPr>
              <w:rPr>
                <w:rFonts w:cstheme="minorHAnsi"/>
                <w:sz w:val="24"/>
                <w:szCs w:val="24"/>
              </w:rPr>
            </w:pPr>
            <w:r>
              <w:rPr>
                <w:rFonts w:cstheme="minorHAnsi"/>
                <w:sz w:val="24"/>
                <w:szCs w:val="24"/>
              </w:rPr>
              <w:t>What are the Psalms?</w:t>
            </w:r>
          </w:p>
          <w:p w14:paraId="053B0336" w14:textId="77777777" w:rsidR="0085391C" w:rsidRDefault="0085391C" w:rsidP="00B7273A">
            <w:pPr>
              <w:pStyle w:val="ListParagraph"/>
              <w:numPr>
                <w:ilvl w:val="0"/>
                <w:numId w:val="41"/>
              </w:numPr>
              <w:rPr>
                <w:rFonts w:cstheme="minorHAnsi"/>
                <w:sz w:val="24"/>
                <w:szCs w:val="24"/>
              </w:rPr>
            </w:pPr>
            <w:r w:rsidRPr="00B7273A">
              <w:rPr>
                <w:rFonts w:cstheme="minorHAnsi"/>
                <w:sz w:val="24"/>
                <w:szCs w:val="24"/>
              </w:rPr>
              <w:t>Who wrote them?</w:t>
            </w:r>
          </w:p>
          <w:p w14:paraId="43F6D282" w14:textId="77777777" w:rsidR="0085391C" w:rsidRDefault="0085391C" w:rsidP="00B7273A">
            <w:pPr>
              <w:pStyle w:val="ListParagraph"/>
              <w:numPr>
                <w:ilvl w:val="0"/>
                <w:numId w:val="41"/>
              </w:numPr>
              <w:rPr>
                <w:rFonts w:cstheme="minorHAnsi"/>
                <w:sz w:val="24"/>
                <w:szCs w:val="24"/>
              </w:rPr>
            </w:pPr>
            <w:r w:rsidRPr="00B7273A">
              <w:rPr>
                <w:rFonts w:cstheme="minorHAnsi"/>
                <w:sz w:val="24"/>
                <w:szCs w:val="24"/>
              </w:rPr>
              <w:t>Where did they originate?</w:t>
            </w:r>
          </w:p>
          <w:p w14:paraId="6EF69F4A" w14:textId="77777777" w:rsidR="0085391C" w:rsidRDefault="0085391C" w:rsidP="00B7273A">
            <w:pPr>
              <w:pStyle w:val="ListParagraph"/>
              <w:numPr>
                <w:ilvl w:val="0"/>
                <w:numId w:val="41"/>
              </w:numPr>
              <w:rPr>
                <w:rFonts w:cstheme="minorHAnsi"/>
                <w:sz w:val="24"/>
                <w:szCs w:val="24"/>
              </w:rPr>
            </w:pPr>
            <w:r w:rsidRPr="00B7273A">
              <w:rPr>
                <w:rFonts w:cstheme="minorHAnsi"/>
                <w:sz w:val="24"/>
                <w:szCs w:val="24"/>
              </w:rPr>
              <w:t>Who were they written for?</w:t>
            </w:r>
          </w:p>
          <w:p w14:paraId="0649C077" w14:textId="77777777" w:rsidR="0085391C" w:rsidRPr="00B7273A" w:rsidRDefault="0085391C" w:rsidP="00B7273A">
            <w:pPr>
              <w:pStyle w:val="ListParagraph"/>
              <w:numPr>
                <w:ilvl w:val="0"/>
                <w:numId w:val="41"/>
              </w:numPr>
              <w:rPr>
                <w:rFonts w:cstheme="minorHAnsi"/>
                <w:sz w:val="24"/>
                <w:szCs w:val="24"/>
              </w:rPr>
            </w:pPr>
            <w:r w:rsidRPr="00B7273A">
              <w:rPr>
                <w:rFonts w:cstheme="minorHAnsi"/>
                <w:sz w:val="24"/>
                <w:szCs w:val="24"/>
              </w:rPr>
              <w:t>How do we use them?</w:t>
            </w:r>
          </w:p>
          <w:p w14:paraId="56693BF8" w14:textId="7F295BA5" w:rsidR="009E23CF" w:rsidRDefault="00B7273A" w:rsidP="00B12C35">
            <w:pPr>
              <w:rPr>
                <w:rFonts w:cstheme="minorHAnsi"/>
                <w:sz w:val="24"/>
                <w:szCs w:val="24"/>
              </w:rPr>
            </w:pPr>
            <w:r>
              <w:rPr>
                <w:rFonts w:cstheme="minorHAnsi"/>
                <w:sz w:val="24"/>
                <w:szCs w:val="24"/>
              </w:rPr>
              <w:lastRenderedPageBreak/>
              <w:t>(</w:t>
            </w:r>
            <w:r w:rsidR="0085391C">
              <w:rPr>
                <w:rFonts w:cstheme="minorHAnsi"/>
                <w:sz w:val="24"/>
                <w:szCs w:val="24"/>
              </w:rPr>
              <w:t>See the intro</w:t>
            </w:r>
            <w:r>
              <w:rPr>
                <w:rFonts w:cstheme="minorHAnsi"/>
                <w:sz w:val="24"/>
                <w:szCs w:val="24"/>
              </w:rPr>
              <w:t>duction to the Book of Psalms in The</w:t>
            </w:r>
            <w:r w:rsidR="0085391C">
              <w:rPr>
                <w:rFonts w:cstheme="minorHAnsi"/>
                <w:sz w:val="24"/>
                <w:szCs w:val="24"/>
              </w:rPr>
              <w:t xml:space="preserve"> Good News Translation</w:t>
            </w:r>
            <w:r>
              <w:rPr>
                <w:rFonts w:cstheme="minorHAnsi"/>
                <w:sz w:val="24"/>
                <w:szCs w:val="24"/>
              </w:rPr>
              <w:t>,</w:t>
            </w:r>
            <w:r w:rsidR="0085391C">
              <w:rPr>
                <w:rFonts w:cstheme="minorHAnsi"/>
                <w:sz w:val="24"/>
                <w:szCs w:val="24"/>
              </w:rPr>
              <w:t xml:space="preserve"> p 594</w:t>
            </w:r>
            <w:r>
              <w:rPr>
                <w:rFonts w:cstheme="minorHAnsi"/>
                <w:sz w:val="24"/>
                <w:szCs w:val="24"/>
              </w:rPr>
              <w:t>.)</w:t>
            </w:r>
          </w:p>
          <w:p w14:paraId="7674F292" w14:textId="29F736C8" w:rsidR="008711B5" w:rsidRPr="00B7273A" w:rsidRDefault="00B7273A" w:rsidP="00B12C35">
            <w:pPr>
              <w:pStyle w:val="ListParagraph"/>
              <w:numPr>
                <w:ilvl w:val="0"/>
                <w:numId w:val="35"/>
              </w:numPr>
              <w:rPr>
                <w:rFonts w:cstheme="minorHAnsi"/>
                <w:sz w:val="24"/>
                <w:szCs w:val="24"/>
              </w:rPr>
            </w:pPr>
            <w:r>
              <w:rPr>
                <w:rFonts w:cstheme="minorHAnsi"/>
                <w:sz w:val="24"/>
                <w:szCs w:val="24"/>
              </w:rPr>
              <w:t>Scan the B</w:t>
            </w:r>
            <w:r w:rsidR="00E70C86">
              <w:rPr>
                <w:rFonts w:cstheme="minorHAnsi"/>
                <w:sz w:val="24"/>
                <w:szCs w:val="24"/>
              </w:rPr>
              <w:t xml:space="preserve">ook of Psalms looking at </w:t>
            </w:r>
            <w:r w:rsidR="008711B5" w:rsidRPr="00B7273A">
              <w:rPr>
                <w:rFonts w:cstheme="minorHAnsi"/>
                <w:sz w:val="24"/>
                <w:szCs w:val="24"/>
              </w:rPr>
              <w:t>types, th</w:t>
            </w:r>
            <w:r w:rsidR="00E70C86">
              <w:rPr>
                <w:rFonts w:cstheme="minorHAnsi"/>
                <w:sz w:val="24"/>
                <w:szCs w:val="24"/>
              </w:rPr>
              <w:t>emes, life experiences, authors,</w:t>
            </w:r>
            <w:r w:rsidR="008711B5" w:rsidRPr="00B7273A">
              <w:rPr>
                <w:rFonts w:cstheme="minorHAnsi"/>
                <w:sz w:val="24"/>
                <w:szCs w:val="24"/>
              </w:rPr>
              <w:t xml:space="preserve"> notes, online tools, N</w:t>
            </w:r>
            <w:r>
              <w:rPr>
                <w:rFonts w:cstheme="minorHAnsi"/>
                <w:sz w:val="24"/>
                <w:szCs w:val="24"/>
              </w:rPr>
              <w:t xml:space="preserve">ew </w:t>
            </w:r>
            <w:r w:rsidR="008711B5" w:rsidRPr="00B7273A">
              <w:rPr>
                <w:rFonts w:cstheme="minorHAnsi"/>
                <w:sz w:val="24"/>
                <w:szCs w:val="24"/>
              </w:rPr>
              <w:t>T</w:t>
            </w:r>
            <w:r>
              <w:rPr>
                <w:rFonts w:cstheme="minorHAnsi"/>
                <w:sz w:val="24"/>
                <w:szCs w:val="24"/>
              </w:rPr>
              <w:t>estament</w:t>
            </w:r>
            <w:r w:rsidR="008711B5" w:rsidRPr="00B7273A">
              <w:rPr>
                <w:rFonts w:cstheme="minorHAnsi"/>
                <w:sz w:val="24"/>
                <w:szCs w:val="24"/>
              </w:rPr>
              <w:t xml:space="preserve"> ref</w:t>
            </w:r>
            <w:r>
              <w:rPr>
                <w:rFonts w:cstheme="minorHAnsi"/>
                <w:sz w:val="24"/>
                <w:szCs w:val="24"/>
              </w:rPr>
              <w:t>erence</w:t>
            </w:r>
            <w:r w:rsidR="008711B5" w:rsidRPr="00B7273A">
              <w:rPr>
                <w:rFonts w:cstheme="minorHAnsi"/>
                <w:sz w:val="24"/>
                <w:szCs w:val="24"/>
              </w:rPr>
              <w:t xml:space="preserve">s to Psalms, </w:t>
            </w:r>
            <w:r w:rsidR="00E70C86">
              <w:rPr>
                <w:rFonts w:cstheme="minorHAnsi"/>
                <w:sz w:val="24"/>
                <w:szCs w:val="24"/>
              </w:rPr>
              <w:t xml:space="preserve">writing style- verse, narrative, headings, </w:t>
            </w:r>
            <w:r w:rsidR="008711B5" w:rsidRPr="00B7273A">
              <w:rPr>
                <w:rFonts w:cstheme="minorHAnsi"/>
                <w:sz w:val="24"/>
                <w:szCs w:val="24"/>
              </w:rPr>
              <w:t>numbering a</w:t>
            </w:r>
            <w:r w:rsidR="00E70C86">
              <w:rPr>
                <w:rFonts w:cstheme="minorHAnsi"/>
                <w:sz w:val="24"/>
                <w:szCs w:val="24"/>
              </w:rPr>
              <w:t>nd referencing system, number of Psalms</w:t>
            </w:r>
            <w:r>
              <w:rPr>
                <w:rFonts w:cstheme="minorHAnsi"/>
                <w:sz w:val="24"/>
                <w:szCs w:val="24"/>
              </w:rPr>
              <w:t>, when they were written</w:t>
            </w:r>
            <w:r w:rsidR="00E70C86">
              <w:rPr>
                <w:rFonts w:cstheme="minorHAnsi"/>
                <w:sz w:val="24"/>
                <w:szCs w:val="24"/>
              </w:rPr>
              <w:t>, etc</w:t>
            </w:r>
            <w:r>
              <w:rPr>
                <w:rFonts w:cstheme="minorHAnsi"/>
                <w:sz w:val="24"/>
                <w:szCs w:val="24"/>
              </w:rPr>
              <w:t>.</w:t>
            </w:r>
            <w:r w:rsidR="008711B5" w:rsidRPr="00B7273A">
              <w:rPr>
                <w:rFonts w:cstheme="minorHAnsi"/>
                <w:sz w:val="24"/>
                <w:szCs w:val="24"/>
              </w:rPr>
              <w:t xml:space="preserve"> </w:t>
            </w:r>
            <w:r>
              <w:rPr>
                <w:rFonts w:cstheme="minorHAnsi"/>
                <w:sz w:val="24"/>
                <w:szCs w:val="24"/>
              </w:rPr>
              <w:t xml:space="preserve"> </w:t>
            </w:r>
            <w:r w:rsidR="008711B5" w:rsidRPr="00B7273A">
              <w:rPr>
                <w:rFonts w:cstheme="minorHAnsi"/>
                <w:sz w:val="24"/>
                <w:szCs w:val="24"/>
              </w:rPr>
              <w:t>How do we find out information on the Psalms?</w:t>
            </w:r>
          </w:p>
          <w:p w14:paraId="7F8ACCA9" w14:textId="157C2A33" w:rsidR="008711B5" w:rsidRPr="00B7273A" w:rsidRDefault="008711B5" w:rsidP="00B7273A">
            <w:pPr>
              <w:pStyle w:val="ListParagraph"/>
              <w:numPr>
                <w:ilvl w:val="0"/>
                <w:numId w:val="35"/>
              </w:numPr>
              <w:rPr>
                <w:rFonts w:cstheme="minorHAnsi"/>
                <w:sz w:val="24"/>
                <w:szCs w:val="24"/>
              </w:rPr>
            </w:pPr>
            <w:r w:rsidRPr="00B7273A">
              <w:rPr>
                <w:rFonts w:cstheme="minorHAnsi"/>
                <w:sz w:val="24"/>
                <w:szCs w:val="24"/>
              </w:rPr>
              <w:t xml:space="preserve">Psalms were often written as songs. When do we use Psalms as songs today? Google / </w:t>
            </w:r>
            <w:proofErr w:type="gramStart"/>
            <w:r w:rsidRPr="00B7273A">
              <w:rPr>
                <w:rFonts w:cstheme="minorHAnsi"/>
                <w:sz w:val="24"/>
                <w:szCs w:val="24"/>
              </w:rPr>
              <w:t>You</w:t>
            </w:r>
            <w:proofErr w:type="gramEnd"/>
            <w:r w:rsidRPr="00B7273A">
              <w:rPr>
                <w:rFonts w:cstheme="minorHAnsi"/>
                <w:sz w:val="24"/>
                <w:szCs w:val="24"/>
              </w:rPr>
              <w:t xml:space="preserve"> tube Psal</w:t>
            </w:r>
            <w:r w:rsidR="00E70C86">
              <w:rPr>
                <w:rFonts w:cstheme="minorHAnsi"/>
                <w:sz w:val="24"/>
                <w:szCs w:val="24"/>
              </w:rPr>
              <w:t>ms used for songs in worship and other settings</w:t>
            </w:r>
            <w:r w:rsidRPr="00B7273A">
              <w:rPr>
                <w:rFonts w:cstheme="minorHAnsi"/>
                <w:sz w:val="24"/>
                <w:szCs w:val="24"/>
              </w:rPr>
              <w:t xml:space="preserve"> today.</w:t>
            </w:r>
          </w:p>
          <w:p w14:paraId="0ADA78E4" w14:textId="77777777" w:rsidR="009E23CF" w:rsidRPr="00B12C35" w:rsidRDefault="009E23CF" w:rsidP="00B12C35">
            <w:pPr>
              <w:rPr>
                <w:rFonts w:cstheme="minorHAnsi"/>
                <w:sz w:val="24"/>
                <w:szCs w:val="24"/>
              </w:rPr>
            </w:pPr>
          </w:p>
        </w:tc>
        <w:tc>
          <w:tcPr>
            <w:tcW w:w="4024" w:type="dxa"/>
          </w:tcPr>
          <w:p w14:paraId="638617B6" w14:textId="77777777" w:rsidR="009E23CF" w:rsidRDefault="00F13828" w:rsidP="00B12C35">
            <w:pPr>
              <w:rPr>
                <w:rFonts w:cstheme="minorHAnsi"/>
                <w:b/>
                <w:sz w:val="24"/>
                <w:szCs w:val="24"/>
              </w:rPr>
            </w:pPr>
            <w:r w:rsidRPr="00F13828">
              <w:rPr>
                <w:rFonts w:cstheme="minorHAnsi"/>
                <w:b/>
                <w:sz w:val="24"/>
                <w:szCs w:val="24"/>
              </w:rPr>
              <w:lastRenderedPageBreak/>
              <w:t>Good News Bible</w:t>
            </w:r>
          </w:p>
          <w:p w14:paraId="7A5C824A" w14:textId="19EA341F" w:rsidR="00F13828" w:rsidRPr="00F13828" w:rsidRDefault="00F13828" w:rsidP="00B12C35">
            <w:pPr>
              <w:rPr>
                <w:rFonts w:cstheme="minorHAnsi"/>
                <w:sz w:val="24"/>
                <w:szCs w:val="24"/>
              </w:rPr>
            </w:pPr>
            <w:r>
              <w:rPr>
                <w:rFonts w:cstheme="minorHAnsi"/>
                <w:sz w:val="24"/>
                <w:szCs w:val="24"/>
              </w:rPr>
              <w:t>Book of Psalms – Introduction notes</w:t>
            </w:r>
          </w:p>
        </w:tc>
      </w:tr>
      <w:tr w:rsidR="0074578D" w14:paraId="622312AF" w14:textId="77777777" w:rsidTr="003E100D">
        <w:tc>
          <w:tcPr>
            <w:tcW w:w="1990" w:type="dxa"/>
            <w:shd w:val="clear" w:color="auto" w:fill="548DD4" w:themeFill="text2" w:themeFillTint="99"/>
          </w:tcPr>
          <w:p w14:paraId="61F934C5" w14:textId="22DF6859" w:rsidR="0074578D" w:rsidRDefault="0074578D" w:rsidP="006F7A58">
            <w:pPr>
              <w:rPr>
                <w:rFonts w:cstheme="minorHAnsi"/>
                <w:sz w:val="24"/>
                <w:szCs w:val="24"/>
              </w:rPr>
            </w:pPr>
            <w:r w:rsidRPr="002F4D1A">
              <w:rPr>
                <w:rFonts w:cstheme="minorHAnsi"/>
                <w:sz w:val="24"/>
                <w:szCs w:val="24"/>
              </w:rPr>
              <w:lastRenderedPageBreak/>
              <w:t>Finding Out</w:t>
            </w:r>
          </w:p>
          <w:p w14:paraId="306A5B4F" w14:textId="77777777" w:rsidR="0074578D" w:rsidRDefault="0074578D" w:rsidP="006F7A58">
            <w:pPr>
              <w:rPr>
                <w:rFonts w:cstheme="minorHAnsi"/>
                <w:sz w:val="24"/>
                <w:szCs w:val="24"/>
              </w:rPr>
            </w:pPr>
            <w:r w:rsidRPr="00B5235B">
              <w:rPr>
                <w:rFonts w:ascii="Arial Narrow" w:hAnsi="Arial Narrow"/>
                <w:b/>
                <w:noProof/>
                <w:lang w:val="en-US" w:eastAsia="en-US"/>
              </w:rPr>
              <w:drawing>
                <wp:inline distT="0" distB="0" distL="0" distR="0" wp14:anchorId="7547C164" wp14:editId="5CD31E79">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B3DB532" w14:textId="77777777" w:rsidR="0074578D" w:rsidRDefault="0074578D" w:rsidP="00170B0F">
            <w:pPr>
              <w:rPr>
                <w:rFonts w:ascii="Calibri" w:hAnsi="Calibri"/>
              </w:rPr>
            </w:pPr>
          </w:p>
          <w:p w14:paraId="095D34A8" w14:textId="77777777" w:rsidR="0074578D" w:rsidRDefault="0074578D" w:rsidP="00170B0F">
            <w:pPr>
              <w:rPr>
                <w:rFonts w:ascii="Calibri" w:hAnsi="Calibri"/>
              </w:rPr>
            </w:pPr>
          </w:p>
          <w:p w14:paraId="57B9BD50" w14:textId="77777777" w:rsidR="0074578D" w:rsidRPr="00912B82" w:rsidRDefault="0074578D" w:rsidP="00170B0F">
            <w:pPr>
              <w:rPr>
                <w:rFonts w:ascii="Calibri" w:hAnsi="Calibri"/>
              </w:rPr>
            </w:pPr>
          </w:p>
        </w:tc>
        <w:tc>
          <w:tcPr>
            <w:tcW w:w="9600" w:type="dxa"/>
            <w:vMerge w:val="restart"/>
          </w:tcPr>
          <w:p w14:paraId="0BA08D51" w14:textId="6104F6DF" w:rsidR="000668F7" w:rsidRPr="000668F7" w:rsidRDefault="008711B5" w:rsidP="000668F7">
            <w:pPr>
              <w:rPr>
                <w:rFonts w:cstheme="minorHAnsi"/>
                <w:sz w:val="24"/>
                <w:szCs w:val="24"/>
              </w:rPr>
            </w:pPr>
            <w:r>
              <w:rPr>
                <w:rFonts w:cstheme="minorHAnsi"/>
                <w:sz w:val="24"/>
                <w:szCs w:val="24"/>
              </w:rPr>
              <w:t xml:space="preserve">Model the studying of a Psalm </w:t>
            </w:r>
            <w:proofErr w:type="spellStart"/>
            <w:r>
              <w:rPr>
                <w:rFonts w:cstheme="minorHAnsi"/>
                <w:sz w:val="24"/>
                <w:szCs w:val="24"/>
              </w:rPr>
              <w:t>eg</w:t>
            </w:r>
            <w:proofErr w:type="spellEnd"/>
            <w:r>
              <w:rPr>
                <w:rFonts w:cstheme="minorHAnsi"/>
                <w:sz w:val="24"/>
                <w:szCs w:val="24"/>
              </w:rPr>
              <w:t xml:space="preserve"> Psalm 23</w:t>
            </w:r>
            <w:r w:rsidR="00F13828">
              <w:rPr>
                <w:rFonts w:cstheme="minorHAnsi"/>
                <w:sz w:val="24"/>
                <w:szCs w:val="24"/>
              </w:rPr>
              <w:t xml:space="preserve"> ‘The Lord is My Shepherd’</w:t>
            </w:r>
          </w:p>
          <w:p w14:paraId="295A1B71" w14:textId="4E3DD762" w:rsidR="000668F7" w:rsidRDefault="000668F7" w:rsidP="008711B5">
            <w:pPr>
              <w:pStyle w:val="ListParagraph"/>
              <w:numPr>
                <w:ilvl w:val="0"/>
                <w:numId w:val="38"/>
              </w:numPr>
              <w:rPr>
                <w:sz w:val="24"/>
                <w:szCs w:val="24"/>
              </w:rPr>
            </w:pPr>
            <w:r>
              <w:rPr>
                <w:sz w:val="24"/>
                <w:szCs w:val="24"/>
              </w:rPr>
              <w:t xml:space="preserve">View </w:t>
            </w:r>
            <w:r w:rsidR="00F13828">
              <w:rPr>
                <w:sz w:val="24"/>
                <w:szCs w:val="24"/>
              </w:rPr>
              <w:t xml:space="preserve">a </w:t>
            </w:r>
            <w:r>
              <w:rPr>
                <w:sz w:val="24"/>
                <w:szCs w:val="24"/>
              </w:rPr>
              <w:t xml:space="preserve">variety of </w:t>
            </w:r>
            <w:proofErr w:type="gramStart"/>
            <w:r>
              <w:rPr>
                <w:sz w:val="24"/>
                <w:szCs w:val="24"/>
              </w:rPr>
              <w:t>You</w:t>
            </w:r>
            <w:proofErr w:type="gramEnd"/>
            <w:r>
              <w:rPr>
                <w:sz w:val="24"/>
                <w:szCs w:val="24"/>
              </w:rPr>
              <w:t xml:space="preserve"> tube clips depicti</w:t>
            </w:r>
            <w:r w:rsidR="00F13828">
              <w:rPr>
                <w:sz w:val="24"/>
                <w:szCs w:val="24"/>
              </w:rPr>
              <w:t>ng various versions of Psalm 23 and</w:t>
            </w:r>
            <w:r>
              <w:rPr>
                <w:sz w:val="24"/>
                <w:szCs w:val="24"/>
              </w:rPr>
              <w:t xml:space="preserve"> discuss visual images chosen to accompany these.</w:t>
            </w:r>
          </w:p>
          <w:p w14:paraId="00DB8EAE" w14:textId="0895420C" w:rsidR="008711B5" w:rsidRPr="00C2261A" w:rsidRDefault="00F13828" w:rsidP="008711B5">
            <w:pPr>
              <w:pStyle w:val="ListParagraph"/>
              <w:numPr>
                <w:ilvl w:val="0"/>
                <w:numId w:val="38"/>
              </w:numPr>
              <w:rPr>
                <w:sz w:val="24"/>
                <w:szCs w:val="24"/>
              </w:rPr>
            </w:pPr>
            <w:r>
              <w:rPr>
                <w:sz w:val="24"/>
                <w:szCs w:val="24"/>
              </w:rPr>
              <w:t>H</w:t>
            </w:r>
            <w:r w:rsidR="008711B5">
              <w:rPr>
                <w:sz w:val="24"/>
                <w:szCs w:val="24"/>
              </w:rPr>
              <w:t>ighlight key words and phrases from the</w:t>
            </w:r>
            <w:r w:rsidR="008711B5" w:rsidRPr="00C2261A">
              <w:rPr>
                <w:sz w:val="24"/>
                <w:szCs w:val="24"/>
              </w:rPr>
              <w:t xml:space="preserve"> Psalm, using digital or other tools (e.g. WORDLE) that </w:t>
            </w:r>
            <w:proofErr w:type="gramStart"/>
            <w:r w:rsidR="008711B5" w:rsidRPr="00C2261A">
              <w:rPr>
                <w:sz w:val="24"/>
                <w:szCs w:val="24"/>
              </w:rPr>
              <w:t>reveal  some</w:t>
            </w:r>
            <w:proofErr w:type="gramEnd"/>
            <w:r w:rsidR="008711B5" w:rsidRPr="00C2261A">
              <w:rPr>
                <w:sz w:val="24"/>
                <w:szCs w:val="24"/>
              </w:rPr>
              <w:t xml:space="preserve"> feelings / attitudes of the Psalmist and / or their relationship with God</w:t>
            </w:r>
          </w:p>
          <w:p w14:paraId="01FD4769" w14:textId="014E389A" w:rsidR="008711B5" w:rsidRPr="00C2261A" w:rsidRDefault="00F13828" w:rsidP="008711B5">
            <w:pPr>
              <w:pStyle w:val="ListParagraph"/>
              <w:numPr>
                <w:ilvl w:val="0"/>
                <w:numId w:val="38"/>
              </w:numPr>
              <w:rPr>
                <w:sz w:val="24"/>
                <w:szCs w:val="24"/>
              </w:rPr>
            </w:pPr>
            <w:r>
              <w:rPr>
                <w:sz w:val="24"/>
                <w:szCs w:val="24"/>
              </w:rPr>
              <w:t>R</w:t>
            </w:r>
            <w:r w:rsidR="008711B5" w:rsidRPr="00C2261A">
              <w:rPr>
                <w:sz w:val="24"/>
                <w:szCs w:val="24"/>
              </w:rPr>
              <w:t xml:space="preserve">eword a Psalm for a contemporary </w:t>
            </w:r>
            <w:r w:rsidR="008711B5">
              <w:rPr>
                <w:sz w:val="24"/>
                <w:szCs w:val="24"/>
              </w:rPr>
              <w:t>audience (personal or communal)</w:t>
            </w:r>
            <w:r>
              <w:rPr>
                <w:sz w:val="24"/>
                <w:szCs w:val="24"/>
              </w:rPr>
              <w:t>.</w:t>
            </w:r>
            <w:r w:rsidR="000668F7">
              <w:rPr>
                <w:sz w:val="24"/>
                <w:szCs w:val="24"/>
              </w:rPr>
              <w:t xml:space="preserve"> Look in depth at the m</w:t>
            </w:r>
            <w:r>
              <w:rPr>
                <w:sz w:val="24"/>
                <w:szCs w:val="24"/>
              </w:rPr>
              <w:t>essage of the Psalmist (David). What was he praying? H</w:t>
            </w:r>
            <w:r w:rsidR="000668F7">
              <w:rPr>
                <w:sz w:val="24"/>
                <w:szCs w:val="24"/>
              </w:rPr>
              <w:t xml:space="preserve">ow </w:t>
            </w:r>
            <w:r>
              <w:rPr>
                <w:sz w:val="24"/>
                <w:szCs w:val="24"/>
              </w:rPr>
              <w:t>does this relate</w:t>
            </w:r>
            <w:r w:rsidR="000668F7">
              <w:rPr>
                <w:sz w:val="24"/>
                <w:szCs w:val="24"/>
              </w:rPr>
              <w:t xml:space="preserve"> to our l</w:t>
            </w:r>
            <w:r>
              <w:rPr>
                <w:sz w:val="24"/>
                <w:szCs w:val="24"/>
              </w:rPr>
              <w:t>ives today?  R</w:t>
            </w:r>
            <w:r w:rsidR="000668F7">
              <w:rPr>
                <w:sz w:val="24"/>
                <w:szCs w:val="24"/>
              </w:rPr>
              <w:t>e</w:t>
            </w:r>
            <w:r>
              <w:rPr>
                <w:sz w:val="24"/>
                <w:szCs w:val="24"/>
              </w:rPr>
              <w:t>-</w:t>
            </w:r>
            <w:r w:rsidR="000668F7">
              <w:rPr>
                <w:sz w:val="24"/>
                <w:szCs w:val="24"/>
              </w:rPr>
              <w:t xml:space="preserve">word in today’s context </w:t>
            </w:r>
            <w:r>
              <w:rPr>
                <w:sz w:val="24"/>
                <w:szCs w:val="24"/>
              </w:rPr>
              <w:t>(</w:t>
            </w:r>
            <w:proofErr w:type="spellStart"/>
            <w:r w:rsidR="000668F7">
              <w:rPr>
                <w:sz w:val="24"/>
                <w:szCs w:val="24"/>
              </w:rPr>
              <w:t>eg</w:t>
            </w:r>
            <w:proofErr w:type="spellEnd"/>
            <w:r w:rsidR="000668F7">
              <w:rPr>
                <w:sz w:val="24"/>
                <w:szCs w:val="24"/>
              </w:rPr>
              <w:t xml:space="preserve"> shepherd</w:t>
            </w:r>
            <w:r>
              <w:rPr>
                <w:sz w:val="24"/>
                <w:szCs w:val="24"/>
              </w:rPr>
              <w:t xml:space="preserve"> </w:t>
            </w:r>
            <w:r w:rsidR="000668F7">
              <w:rPr>
                <w:sz w:val="24"/>
                <w:szCs w:val="24"/>
              </w:rPr>
              <w:t>= God looks after all our needs…</w:t>
            </w:r>
            <w:r>
              <w:rPr>
                <w:sz w:val="24"/>
                <w:szCs w:val="24"/>
              </w:rPr>
              <w:t>).</w:t>
            </w:r>
          </w:p>
          <w:p w14:paraId="6CA94256" w14:textId="497F240E" w:rsidR="008711B5" w:rsidRPr="00C2261A" w:rsidRDefault="00F13828" w:rsidP="008711B5">
            <w:pPr>
              <w:pStyle w:val="ListParagraph"/>
              <w:numPr>
                <w:ilvl w:val="0"/>
                <w:numId w:val="38"/>
              </w:numPr>
              <w:rPr>
                <w:sz w:val="24"/>
                <w:szCs w:val="24"/>
              </w:rPr>
            </w:pPr>
            <w:r>
              <w:rPr>
                <w:sz w:val="24"/>
                <w:szCs w:val="24"/>
              </w:rPr>
              <w:t>E</w:t>
            </w:r>
            <w:r w:rsidR="000668F7">
              <w:rPr>
                <w:sz w:val="24"/>
                <w:szCs w:val="24"/>
              </w:rPr>
              <w:t>xperiment</w:t>
            </w:r>
            <w:r w:rsidR="008711B5" w:rsidRPr="00C2261A">
              <w:rPr>
                <w:sz w:val="24"/>
                <w:szCs w:val="24"/>
              </w:rPr>
              <w:t xml:space="preserve"> with new, creative ways of communicating life experiences, feelings, relationships with God and others, using the P</w:t>
            </w:r>
            <w:r w:rsidR="008711B5">
              <w:rPr>
                <w:sz w:val="24"/>
                <w:szCs w:val="24"/>
              </w:rPr>
              <w:t>salms as model texts for prayer</w:t>
            </w:r>
            <w:r>
              <w:rPr>
                <w:sz w:val="24"/>
                <w:szCs w:val="24"/>
              </w:rPr>
              <w:t xml:space="preserve">. </w:t>
            </w:r>
            <w:r w:rsidR="000668F7">
              <w:rPr>
                <w:sz w:val="24"/>
                <w:szCs w:val="24"/>
              </w:rPr>
              <w:t>What is a significant time in your life? How can we use the Psalms as a model to write a particular type of prayer to express our thoughts/feelings/wants</w:t>
            </w:r>
            <w:r>
              <w:rPr>
                <w:sz w:val="24"/>
                <w:szCs w:val="24"/>
              </w:rPr>
              <w:t>,</w:t>
            </w:r>
            <w:r w:rsidR="000668F7">
              <w:rPr>
                <w:sz w:val="24"/>
                <w:szCs w:val="24"/>
              </w:rPr>
              <w:t xml:space="preserve"> </w:t>
            </w:r>
            <w:proofErr w:type="spellStart"/>
            <w:r w:rsidR="000668F7">
              <w:rPr>
                <w:sz w:val="24"/>
                <w:szCs w:val="24"/>
              </w:rPr>
              <w:t>etc</w:t>
            </w:r>
            <w:proofErr w:type="spellEnd"/>
            <w:r>
              <w:rPr>
                <w:sz w:val="24"/>
                <w:szCs w:val="24"/>
              </w:rPr>
              <w:t>,</w:t>
            </w:r>
            <w:r w:rsidR="000668F7">
              <w:rPr>
                <w:sz w:val="24"/>
                <w:szCs w:val="24"/>
              </w:rPr>
              <w:t xml:space="preserve"> to God?</w:t>
            </w:r>
          </w:p>
          <w:p w14:paraId="3462D59D" w14:textId="13ED85EC" w:rsidR="008711B5" w:rsidRDefault="00F13828" w:rsidP="008711B5">
            <w:pPr>
              <w:pStyle w:val="ListParagraph"/>
              <w:numPr>
                <w:ilvl w:val="0"/>
                <w:numId w:val="38"/>
              </w:numPr>
              <w:rPr>
                <w:sz w:val="24"/>
                <w:szCs w:val="24"/>
              </w:rPr>
            </w:pPr>
            <w:r>
              <w:rPr>
                <w:sz w:val="24"/>
                <w:szCs w:val="24"/>
              </w:rPr>
              <w:t>Use</w:t>
            </w:r>
            <w:r w:rsidR="008711B5" w:rsidRPr="00C2261A">
              <w:rPr>
                <w:sz w:val="24"/>
                <w:szCs w:val="24"/>
              </w:rPr>
              <w:t xml:space="preserve"> the Bible respectfully</w:t>
            </w:r>
          </w:p>
          <w:p w14:paraId="4EA9B6A2" w14:textId="5D9F36AC" w:rsidR="000668F7" w:rsidRPr="00C2261A" w:rsidRDefault="00F13828" w:rsidP="008711B5">
            <w:pPr>
              <w:pStyle w:val="ListParagraph"/>
              <w:numPr>
                <w:ilvl w:val="0"/>
                <w:numId w:val="38"/>
              </w:numPr>
              <w:rPr>
                <w:sz w:val="24"/>
                <w:szCs w:val="24"/>
              </w:rPr>
            </w:pPr>
            <w:r>
              <w:rPr>
                <w:sz w:val="24"/>
                <w:szCs w:val="24"/>
              </w:rPr>
              <w:t>D</w:t>
            </w:r>
            <w:r w:rsidR="000668F7">
              <w:rPr>
                <w:sz w:val="24"/>
                <w:szCs w:val="24"/>
              </w:rPr>
              <w:t>ownload digital versions of scripture onto Macs</w:t>
            </w:r>
          </w:p>
          <w:p w14:paraId="5FD05372" w14:textId="166344FC" w:rsidR="008711B5" w:rsidRPr="00C2261A" w:rsidRDefault="00F13828" w:rsidP="008711B5">
            <w:pPr>
              <w:pStyle w:val="ListParagraph"/>
              <w:numPr>
                <w:ilvl w:val="0"/>
                <w:numId w:val="38"/>
              </w:numPr>
              <w:rPr>
                <w:sz w:val="24"/>
                <w:szCs w:val="24"/>
              </w:rPr>
            </w:pPr>
            <w:r>
              <w:rPr>
                <w:sz w:val="24"/>
                <w:szCs w:val="24"/>
              </w:rPr>
              <w:t>Listen</w:t>
            </w:r>
            <w:r w:rsidR="008711B5" w:rsidRPr="00C2261A">
              <w:rPr>
                <w:sz w:val="24"/>
                <w:szCs w:val="24"/>
              </w:rPr>
              <w:t xml:space="preserve"> with respect as Scripture is proclaimed in </w:t>
            </w:r>
            <w:r>
              <w:rPr>
                <w:sz w:val="24"/>
                <w:szCs w:val="24"/>
              </w:rPr>
              <w:t xml:space="preserve">a variety of </w:t>
            </w:r>
            <w:r w:rsidR="008711B5" w:rsidRPr="00C2261A">
              <w:rPr>
                <w:sz w:val="24"/>
                <w:szCs w:val="24"/>
              </w:rPr>
              <w:t>prayerful settings</w:t>
            </w:r>
            <w:r>
              <w:rPr>
                <w:sz w:val="24"/>
                <w:szCs w:val="24"/>
              </w:rPr>
              <w:t>.</w:t>
            </w:r>
            <w:r w:rsidR="000668F7">
              <w:rPr>
                <w:sz w:val="24"/>
                <w:szCs w:val="24"/>
              </w:rPr>
              <w:t xml:space="preserve"> </w:t>
            </w:r>
          </w:p>
          <w:p w14:paraId="561E1A26" w14:textId="60D4FF18" w:rsidR="008711B5" w:rsidRPr="00F13828" w:rsidRDefault="00F13828" w:rsidP="008711B5">
            <w:pPr>
              <w:rPr>
                <w:b/>
                <w:sz w:val="24"/>
                <w:szCs w:val="24"/>
              </w:rPr>
            </w:pPr>
            <w:r w:rsidRPr="00F13828">
              <w:rPr>
                <w:b/>
                <w:sz w:val="24"/>
                <w:szCs w:val="24"/>
              </w:rPr>
              <w:t>Jewish Sabbath Traditions</w:t>
            </w:r>
          </w:p>
          <w:p w14:paraId="11A799F3" w14:textId="7A096708" w:rsidR="00036283" w:rsidRPr="00F13828" w:rsidRDefault="00F13828" w:rsidP="00F13828">
            <w:pPr>
              <w:pStyle w:val="ListParagraph"/>
              <w:numPr>
                <w:ilvl w:val="0"/>
                <w:numId w:val="39"/>
              </w:numPr>
              <w:rPr>
                <w:sz w:val="24"/>
                <w:szCs w:val="24"/>
              </w:rPr>
            </w:pPr>
            <w:r>
              <w:rPr>
                <w:sz w:val="24"/>
                <w:szCs w:val="24"/>
              </w:rPr>
              <w:t>R</w:t>
            </w:r>
            <w:r w:rsidR="00036283" w:rsidRPr="00F13828">
              <w:rPr>
                <w:sz w:val="24"/>
                <w:szCs w:val="24"/>
              </w:rPr>
              <w:t>ecord and discuss the importance of places in the Synagogue for Jewish people using</w:t>
            </w:r>
            <w:r w:rsidR="003E100D">
              <w:rPr>
                <w:sz w:val="24"/>
                <w:szCs w:val="24"/>
              </w:rPr>
              <w:t xml:space="preserve"> the</w:t>
            </w:r>
            <w:r w:rsidR="00036283" w:rsidRPr="00F13828">
              <w:rPr>
                <w:sz w:val="24"/>
                <w:szCs w:val="24"/>
              </w:rPr>
              <w:t xml:space="preserve"> </w:t>
            </w:r>
            <w:r w:rsidR="003E100D">
              <w:rPr>
                <w:sz w:val="24"/>
                <w:szCs w:val="24"/>
              </w:rPr>
              <w:t>‘Judaism Big B</w:t>
            </w:r>
            <w:r w:rsidR="00036283" w:rsidRPr="00F13828">
              <w:rPr>
                <w:sz w:val="24"/>
                <w:szCs w:val="24"/>
              </w:rPr>
              <w:t>ook</w:t>
            </w:r>
            <w:r w:rsidR="003E100D">
              <w:rPr>
                <w:sz w:val="24"/>
                <w:szCs w:val="24"/>
              </w:rPr>
              <w:t>’</w:t>
            </w:r>
          </w:p>
          <w:p w14:paraId="65C9BA78" w14:textId="24B17B82" w:rsidR="00036283" w:rsidRPr="00F65515" w:rsidRDefault="003E100D" w:rsidP="00036283">
            <w:pPr>
              <w:pStyle w:val="ListParagraph"/>
              <w:numPr>
                <w:ilvl w:val="0"/>
                <w:numId w:val="39"/>
              </w:numPr>
              <w:rPr>
                <w:sz w:val="24"/>
                <w:szCs w:val="24"/>
              </w:rPr>
            </w:pPr>
            <w:r>
              <w:rPr>
                <w:sz w:val="24"/>
                <w:szCs w:val="24"/>
              </w:rPr>
              <w:t>V</w:t>
            </w:r>
            <w:r w:rsidR="00036283">
              <w:rPr>
                <w:sz w:val="24"/>
                <w:szCs w:val="24"/>
              </w:rPr>
              <w:t>iew</w:t>
            </w:r>
            <w:r w:rsidR="00036283" w:rsidRPr="00F65515">
              <w:rPr>
                <w:sz w:val="24"/>
                <w:szCs w:val="24"/>
              </w:rPr>
              <w:t xml:space="preserve"> online clips that show elements of the Synagogue such as the Ark of the Covenant, </w:t>
            </w:r>
            <w:proofErr w:type="spellStart"/>
            <w:r w:rsidR="00036283" w:rsidRPr="00F65515">
              <w:rPr>
                <w:sz w:val="24"/>
                <w:szCs w:val="24"/>
              </w:rPr>
              <w:t>Bimah</w:t>
            </w:r>
            <w:proofErr w:type="spellEnd"/>
            <w:r w:rsidR="00036283" w:rsidRPr="00F65515">
              <w:rPr>
                <w:sz w:val="24"/>
                <w:szCs w:val="24"/>
              </w:rPr>
              <w:t xml:space="preserve"> and the Torah scrolls (for example a Bar Mitzvah clip such as </w:t>
            </w:r>
            <w:hyperlink r:id="rId58" w:history="1">
              <w:r w:rsidR="00036283" w:rsidRPr="00F65515">
                <w:rPr>
                  <w:rStyle w:val="Hyperlink"/>
                  <w:sz w:val="24"/>
                  <w:szCs w:val="24"/>
                </w:rPr>
                <w:t>http://www.youtube.com/watch?v=APyGLuFPn9Y</w:t>
              </w:r>
            </w:hyperlink>
            <w:r w:rsidR="00036283">
              <w:rPr>
                <w:rStyle w:val="Hyperlink"/>
                <w:sz w:val="24"/>
                <w:szCs w:val="24"/>
              </w:rPr>
              <w:t>)</w:t>
            </w:r>
            <w:r w:rsidR="00036283" w:rsidRPr="00F65515">
              <w:rPr>
                <w:sz w:val="24"/>
                <w:szCs w:val="24"/>
              </w:rPr>
              <w:t xml:space="preserve"> </w:t>
            </w:r>
          </w:p>
          <w:p w14:paraId="07037A78" w14:textId="07C8C022" w:rsidR="00036283" w:rsidRPr="00F65515" w:rsidRDefault="003E100D" w:rsidP="00036283">
            <w:pPr>
              <w:pStyle w:val="ListParagraph"/>
              <w:numPr>
                <w:ilvl w:val="0"/>
                <w:numId w:val="39"/>
              </w:numPr>
              <w:rPr>
                <w:sz w:val="24"/>
                <w:szCs w:val="24"/>
              </w:rPr>
            </w:pPr>
            <w:r>
              <w:rPr>
                <w:sz w:val="24"/>
                <w:szCs w:val="24"/>
              </w:rPr>
              <w:t>R</w:t>
            </w:r>
            <w:r w:rsidR="00036283" w:rsidRPr="00F65515">
              <w:rPr>
                <w:sz w:val="24"/>
                <w:szCs w:val="24"/>
              </w:rPr>
              <w:t xml:space="preserve">esearch prayers, such as the </w:t>
            </w:r>
            <w:proofErr w:type="spellStart"/>
            <w:r w:rsidR="00036283" w:rsidRPr="00F65515">
              <w:rPr>
                <w:sz w:val="24"/>
                <w:szCs w:val="24"/>
              </w:rPr>
              <w:t>Shema</w:t>
            </w:r>
            <w:proofErr w:type="spellEnd"/>
            <w:r w:rsidR="00036283" w:rsidRPr="00F65515">
              <w:rPr>
                <w:sz w:val="24"/>
                <w:szCs w:val="24"/>
              </w:rPr>
              <w:t xml:space="preserve">, that are used in Jewish worship using a range of sources such as </w:t>
            </w:r>
            <w:hyperlink r:id="rId59" w:history="1">
              <w:r w:rsidR="00036283" w:rsidRPr="00F65515">
                <w:rPr>
                  <w:rStyle w:val="Hyperlink"/>
                  <w:sz w:val="24"/>
                  <w:szCs w:val="24"/>
                </w:rPr>
                <w:t>http://www.jewfaq.org/prayer/shema.htm</w:t>
              </w:r>
            </w:hyperlink>
            <w:r w:rsidR="00036283" w:rsidRPr="00F65515">
              <w:rPr>
                <w:sz w:val="24"/>
                <w:szCs w:val="24"/>
              </w:rPr>
              <w:t xml:space="preserve"> and </w:t>
            </w:r>
          </w:p>
          <w:p w14:paraId="2B7DFE26" w14:textId="77777777" w:rsidR="00036283" w:rsidRPr="00F65515" w:rsidRDefault="00036283" w:rsidP="00036283">
            <w:pPr>
              <w:rPr>
                <w:sz w:val="24"/>
                <w:szCs w:val="24"/>
              </w:rPr>
            </w:pPr>
            <w:r w:rsidRPr="00F65515">
              <w:rPr>
                <w:sz w:val="24"/>
                <w:szCs w:val="24"/>
              </w:rPr>
              <w:t xml:space="preserve">       </w:t>
            </w:r>
            <w:hyperlink r:id="rId60" w:history="1">
              <w:r w:rsidRPr="00F65515">
                <w:rPr>
                  <w:rStyle w:val="Hyperlink"/>
                  <w:sz w:val="24"/>
                  <w:szCs w:val="24"/>
                </w:rPr>
                <w:t>http://www.bbc.co.uk/religion/religions/judaism/worship/prayer_1.shtml</w:t>
              </w:r>
            </w:hyperlink>
          </w:p>
          <w:p w14:paraId="1B8BC642" w14:textId="2909DFD5" w:rsidR="00036283" w:rsidRPr="00F46434" w:rsidRDefault="003E100D" w:rsidP="00036283">
            <w:pPr>
              <w:pStyle w:val="ListParagraph"/>
              <w:numPr>
                <w:ilvl w:val="0"/>
                <w:numId w:val="39"/>
              </w:numPr>
              <w:rPr>
                <w:sz w:val="24"/>
                <w:szCs w:val="24"/>
              </w:rPr>
            </w:pPr>
            <w:r>
              <w:rPr>
                <w:sz w:val="24"/>
                <w:szCs w:val="24"/>
              </w:rPr>
              <w:t>R</w:t>
            </w:r>
            <w:r w:rsidR="00036283">
              <w:rPr>
                <w:sz w:val="24"/>
                <w:szCs w:val="24"/>
              </w:rPr>
              <w:t>esearch</w:t>
            </w:r>
            <w:r w:rsidR="00036283" w:rsidRPr="00F46434">
              <w:rPr>
                <w:sz w:val="24"/>
                <w:szCs w:val="24"/>
              </w:rPr>
              <w:t xml:space="preserve"> in groups the practices associated with </w:t>
            </w:r>
            <w:r w:rsidR="00036283" w:rsidRPr="00F5612F">
              <w:rPr>
                <w:sz w:val="24"/>
                <w:szCs w:val="24"/>
              </w:rPr>
              <w:t>Shabbat</w:t>
            </w:r>
            <w:r w:rsidR="00036283" w:rsidRPr="00F46434">
              <w:rPr>
                <w:sz w:val="24"/>
                <w:szCs w:val="24"/>
              </w:rPr>
              <w:t xml:space="preserve"> </w:t>
            </w:r>
            <w:r w:rsidR="0022200C">
              <w:rPr>
                <w:sz w:val="24"/>
                <w:szCs w:val="24"/>
              </w:rPr>
              <w:t xml:space="preserve">(Jewish Sabbath Observance) </w:t>
            </w:r>
            <w:r w:rsidR="00036283" w:rsidRPr="00F46434">
              <w:rPr>
                <w:sz w:val="24"/>
                <w:szCs w:val="24"/>
              </w:rPr>
              <w:t>for Jewish people (e.g. food, work, family time, candles, blessings, prayers, songs)</w:t>
            </w:r>
          </w:p>
          <w:p w14:paraId="5C418C45" w14:textId="77777777" w:rsidR="00036283" w:rsidRPr="00F46434" w:rsidRDefault="00036283" w:rsidP="00036283">
            <w:pPr>
              <w:rPr>
                <w:sz w:val="24"/>
                <w:szCs w:val="24"/>
              </w:rPr>
            </w:pPr>
            <w:r>
              <w:rPr>
                <w:sz w:val="24"/>
                <w:szCs w:val="24"/>
              </w:rPr>
              <w:t xml:space="preserve">       </w:t>
            </w:r>
            <w:hyperlink r:id="rId61" w:history="1">
              <w:r w:rsidRPr="00F46434">
                <w:rPr>
                  <w:rStyle w:val="Hyperlink"/>
                  <w:sz w:val="24"/>
                  <w:szCs w:val="24"/>
                </w:rPr>
                <w:t>http://www.torahtots.com/shabbat/shabbat.htm</w:t>
              </w:r>
            </w:hyperlink>
          </w:p>
          <w:p w14:paraId="59AF190B" w14:textId="77777777" w:rsidR="00036283" w:rsidRPr="00F46434" w:rsidRDefault="00036283" w:rsidP="00036283">
            <w:pPr>
              <w:rPr>
                <w:sz w:val="24"/>
                <w:szCs w:val="24"/>
              </w:rPr>
            </w:pPr>
            <w:r>
              <w:rPr>
                <w:sz w:val="24"/>
                <w:szCs w:val="24"/>
              </w:rPr>
              <w:lastRenderedPageBreak/>
              <w:t xml:space="preserve">       </w:t>
            </w:r>
            <w:hyperlink r:id="rId62" w:history="1">
              <w:r w:rsidRPr="00F46434">
                <w:rPr>
                  <w:rStyle w:val="Hyperlink"/>
                  <w:sz w:val="24"/>
                  <w:szCs w:val="24"/>
                </w:rPr>
                <w:t>http://woodlands-junior.kent.sch.uk/Homework/religion/jewish.htm</w:t>
              </w:r>
            </w:hyperlink>
          </w:p>
          <w:p w14:paraId="2D609D01" w14:textId="77777777" w:rsidR="00036283" w:rsidRPr="00F46434" w:rsidRDefault="00036283" w:rsidP="00036283">
            <w:pPr>
              <w:rPr>
                <w:sz w:val="24"/>
                <w:szCs w:val="24"/>
              </w:rPr>
            </w:pPr>
            <w:r>
              <w:rPr>
                <w:sz w:val="24"/>
                <w:szCs w:val="24"/>
              </w:rPr>
              <w:t xml:space="preserve">       </w:t>
            </w:r>
            <w:hyperlink r:id="rId63" w:history="1">
              <w:r w:rsidRPr="00F46434">
                <w:rPr>
                  <w:rStyle w:val="Hyperlink"/>
                  <w:sz w:val="24"/>
                  <w:szCs w:val="24"/>
                </w:rPr>
                <w:t>http://www.bbc.co.uk/religion/religions/judaism/holydays/sabbath.shtml</w:t>
              </w:r>
            </w:hyperlink>
            <w:r w:rsidRPr="00F46434">
              <w:rPr>
                <w:sz w:val="24"/>
                <w:szCs w:val="24"/>
              </w:rPr>
              <w:t xml:space="preserve"> </w:t>
            </w:r>
          </w:p>
          <w:p w14:paraId="6E73F951" w14:textId="02058903" w:rsidR="00036283" w:rsidRPr="00F46434" w:rsidRDefault="003E100D" w:rsidP="00036283">
            <w:pPr>
              <w:pStyle w:val="ListParagraph"/>
              <w:numPr>
                <w:ilvl w:val="0"/>
                <w:numId w:val="39"/>
              </w:numPr>
              <w:rPr>
                <w:sz w:val="24"/>
                <w:szCs w:val="24"/>
              </w:rPr>
            </w:pPr>
            <w:r>
              <w:rPr>
                <w:sz w:val="24"/>
                <w:szCs w:val="24"/>
              </w:rPr>
              <w:t>C</w:t>
            </w:r>
            <w:r w:rsidR="00036283">
              <w:rPr>
                <w:sz w:val="24"/>
                <w:szCs w:val="24"/>
              </w:rPr>
              <w:t>reate</w:t>
            </w:r>
            <w:r w:rsidR="00036283" w:rsidRPr="00F46434">
              <w:rPr>
                <w:sz w:val="24"/>
                <w:szCs w:val="24"/>
              </w:rPr>
              <w:t xml:space="preserve"> a group power point describing an important element of Sabbath observance for Jewish people</w:t>
            </w:r>
          </w:p>
          <w:p w14:paraId="72307CFA" w14:textId="46BD2355" w:rsidR="00036283" w:rsidRPr="0022200C" w:rsidRDefault="003E100D" w:rsidP="00036283">
            <w:pPr>
              <w:pStyle w:val="ListParagraph"/>
              <w:numPr>
                <w:ilvl w:val="0"/>
                <w:numId w:val="39"/>
              </w:numPr>
              <w:rPr>
                <w:sz w:val="24"/>
                <w:szCs w:val="24"/>
              </w:rPr>
            </w:pPr>
            <w:r>
              <w:rPr>
                <w:sz w:val="24"/>
                <w:szCs w:val="24"/>
              </w:rPr>
              <w:t>C</w:t>
            </w:r>
            <w:r w:rsidR="0022200C">
              <w:rPr>
                <w:sz w:val="24"/>
                <w:szCs w:val="24"/>
              </w:rPr>
              <w:t>reate</w:t>
            </w:r>
            <w:r w:rsidR="00036283" w:rsidRPr="00F46434">
              <w:rPr>
                <w:sz w:val="24"/>
                <w:szCs w:val="24"/>
              </w:rPr>
              <w:t xml:space="preserve"> a journal that records what a child does during </w:t>
            </w:r>
            <w:r w:rsidR="00036283" w:rsidRPr="00F5612F">
              <w:rPr>
                <w:sz w:val="24"/>
                <w:szCs w:val="24"/>
              </w:rPr>
              <w:t xml:space="preserve">Shabbat </w:t>
            </w:r>
            <w:r w:rsidR="00036283" w:rsidRPr="00F46434">
              <w:rPr>
                <w:sz w:val="24"/>
                <w:szCs w:val="24"/>
              </w:rPr>
              <w:t>and some reflections of the significance of these practices (</w:t>
            </w:r>
            <w:r w:rsidR="00036283" w:rsidRPr="00F46434">
              <w:rPr>
                <w:i/>
                <w:sz w:val="24"/>
                <w:szCs w:val="24"/>
              </w:rPr>
              <w:t>Being Jewish in 21</w:t>
            </w:r>
            <w:r w:rsidR="00036283" w:rsidRPr="00F46434">
              <w:rPr>
                <w:i/>
                <w:sz w:val="24"/>
                <w:szCs w:val="24"/>
                <w:vertAlign w:val="superscript"/>
              </w:rPr>
              <w:t>st</w:t>
            </w:r>
            <w:r w:rsidR="00036283" w:rsidRPr="00F46434">
              <w:rPr>
                <w:i/>
                <w:sz w:val="24"/>
                <w:szCs w:val="24"/>
              </w:rPr>
              <w:t xml:space="preserve"> Century Australia)</w:t>
            </w:r>
          </w:p>
          <w:p w14:paraId="083548CB" w14:textId="77777777" w:rsidR="0074578D" w:rsidRPr="00E4759A" w:rsidRDefault="0074578D" w:rsidP="00E4759A">
            <w:pPr>
              <w:rPr>
                <w:rFonts w:cstheme="minorHAnsi"/>
                <w:sz w:val="24"/>
                <w:szCs w:val="24"/>
              </w:rPr>
            </w:pPr>
          </w:p>
        </w:tc>
        <w:tc>
          <w:tcPr>
            <w:tcW w:w="4024" w:type="dxa"/>
            <w:vMerge w:val="restart"/>
          </w:tcPr>
          <w:p w14:paraId="00A046D2" w14:textId="7EB1AE2F" w:rsidR="0074578D" w:rsidRDefault="00F13828" w:rsidP="00E4759A">
            <w:pPr>
              <w:rPr>
                <w:rFonts w:cstheme="minorHAnsi"/>
                <w:sz w:val="24"/>
                <w:szCs w:val="24"/>
              </w:rPr>
            </w:pPr>
            <w:r>
              <w:rPr>
                <w:rFonts w:cstheme="minorHAnsi"/>
                <w:sz w:val="24"/>
                <w:szCs w:val="24"/>
              </w:rPr>
              <w:lastRenderedPageBreak/>
              <w:t>Psalm 23 – The Lord is My Shepherd</w:t>
            </w:r>
          </w:p>
          <w:p w14:paraId="1FC99B0A" w14:textId="77777777" w:rsidR="00F13828" w:rsidRDefault="00F13828" w:rsidP="00E4759A">
            <w:pPr>
              <w:rPr>
                <w:rFonts w:cstheme="minorHAnsi"/>
                <w:sz w:val="24"/>
                <w:szCs w:val="24"/>
              </w:rPr>
            </w:pPr>
          </w:p>
          <w:p w14:paraId="144DA3AE" w14:textId="77777777" w:rsidR="00F13828" w:rsidRDefault="00F13828" w:rsidP="00E4759A">
            <w:pPr>
              <w:rPr>
                <w:rFonts w:cstheme="minorHAnsi"/>
                <w:sz w:val="24"/>
                <w:szCs w:val="24"/>
              </w:rPr>
            </w:pPr>
          </w:p>
          <w:p w14:paraId="018D0F69" w14:textId="77777777" w:rsidR="00F13828" w:rsidRDefault="00F13828" w:rsidP="00E4759A">
            <w:pPr>
              <w:rPr>
                <w:rFonts w:cstheme="minorHAnsi"/>
                <w:sz w:val="24"/>
                <w:szCs w:val="24"/>
              </w:rPr>
            </w:pPr>
          </w:p>
          <w:p w14:paraId="1B94EC07" w14:textId="77777777" w:rsidR="00F13828" w:rsidRDefault="00F13828" w:rsidP="00E4759A">
            <w:pPr>
              <w:rPr>
                <w:rFonts w:cstheme="minorHAnsi"/>
                <w:sz w:val="24"/>
                <w:szCs w:val="24"/>
              </w:rPr>
            </w:pPr>
          </w:p>
          <w:p w14:paraId="0BFD6449" w14:textId="77777777" w:rsidR="00E70C86" w:rsidRDefault="00E70C86" w:rsidP="00F13828">
            <w:pPr>
              <w:rPr>
                <w:b/>
                <w:i/>
                <w:sz w:val="24"/>
                <w:szCs w:val="24"/>
                <w:u w:val="single"/>
              </w:rPr>
            </w:pPr>
          </w:p>
          <w:p w14:paraId="282FD37F" w14:textId="40E7A1E0" w:rsidR="00F13828" w:rsidRPr="00F13828" w:rsidRDefault="00F13828" w:rsidP="00F13828">
            <w:pPr>
              <w:rPr>
                <w:i/>
                <w:sz w:val="24"/>
                <w:szCs w:val="24"/>
                <w:u w:val="single"/>
              </w:rPr>
            </w:pPr>
            <w:r w:rsidRPr="00F13828">
              <w:rPr>
                <w:b/>
                <w:i/>
                <w:sz w:val="24"/>
                <w:szCs w:val="24"/>
                <w:u w:val="single"/>
              </w:rPr>
              <w:t>Examples of Types of Psalms</w:t>
            </w:r>
          </w:p>
          <w:p w14:paraId="4DD16E4D" w14:textId="77777777" w:rsidR="00F13828" w:rsidRPr="00E10480" w:rsidRDefault="00F13828" w:rsidP="00F13828">
            <w:pPr>
              <w:rPr>
                <w:sz w:val="24"/>
                <w:szCs w:val="24"/>
              </w:rPr>
            </w:pPr>
            <w:r w:rsidRPr="00F13828">
              <w:rPr>
                <w:b/>
                <w:sz w:val="24"/>
                <w:szCs w:val="24"/>
              </w:rPr>
              <w:t>Lamentation</w:t>
            </w:r>
            <w:r w:rsidRPr="00E10480">
              <w:rPr>
                <w:sz w:val="24"/>
                <w:szCs w:val="24"/>
              </w:rPr>
              <w:t>:  Psalms 3 -7; 25 – 28</w:t>
            </w:r>
          </w:p>
          <w:p w14:paraId="76815E87" w14:textId="77777777" w:rsidR="00F13828" w:rsidRPr="00E10480" w:rsidRDefault="00F13828" w:rsidP="00F13828">
            <w:pPr>
              <w:rPr>
                <w:sz w:val="24"/>
                <w:szCs w:val="24"/>
              </w:rPr>
            </w:pPr>
            <w:r w:rsidRPr="00F13828">
              <w:rPr>
                <w:b/>
                <w:sz w:val="24"/>
                <w:szCs w:val="24"/>
              </w:rPr>
              <w:t>Thanksgiving</w:t>
            </w:r>
            <w:r w:rsidRPr="00E10480">
              <w:rPr>
                <w:sz w:val="24"/>
                <w:szCs w:val="24"/>
              </w:rPr>
              <w:t>:  Psalms 30, 32, 34, 65 – 68; 75, 116, 118</w:t>
            </w:r>
          </w:p>
          <w:p w14:paraId="5C146A16" w14:textId="77777777" w:rsidR="00F13828" w:rsidRDefault="00F13828" w:rsidP="00F13828">
            <w:pPr>
              <w:rPr>
                <w:sz w:val="24"/>
                <w:szCs w:val="24"/>
              </w:rPr>
            </w:pPr>
            <w:r w:rsidRPr="00F13828">
              <w:rPr>
                <w:b/>
                <w:sz w:val="24"/>
                <w:szCs w:val="24"/>
              </w:rPr>
              <w:t>Praise</w:t>
            </w:r>
            <w:r w:rsidRPr="00E10480">
              <w:rPr>
                <w:sz w:val="24"/>
                <w:szCs w:val="24"/>
              </w:rPr>
              <w:t>:  Psalms 95 – 100; 144 – 150; 113, 114</w:t>
            </w:r>
          </w:p>
          <w:p w14:paraId="760303B6" w14:textId="77777777" w:rsidR="00F13828" w:rsidRDefault="00F13828" w:rsidP="00E4759A">
            <w:pPr>
              <w:rPr>
                <w:rFonts w:cstheme="minorHAnsi"/>
                <w:sz w:val="24"/>
                <w:szCs w:val="24"/>
              </w:rPr>
            </w:pPr>
          </w:p>
          <w:p w14:paraId="6CB24976" w14:textId="77777777" w:rsidR="003E100D" w:rsidRDefault="003E100D" w:rsidP="00E4759A">
            <w:pPr>
              <w:rPr>
                <w:rFonts w:cstheme="minorHAnsi"/>
                <w:sz w:val="24"/>
                <w:szCs w:val="24"/>
              </w:rPr>
            </w:pPr>
          </w:p>
          <w:p w14:paraId="0EB926E3" w14:textId="77777777" w:rsidR="003E100D" w:rsidRDefault="003E100D" w:rsidP="00E4759A">
            <w:pPr>
              <w:rPr>
                <w:rFonts w:cstheme="minorHAnsi"/>
                <w:sz w:val="24"/>
                <w:szCs w:val="24"/>
              </w:rPr>
            </w:pPr>
          </w:p>
          <w:p w14:paraId="70157F0B" w14:textId="77777777" w:rsidR="003E100D" w:rsidRDefault="003E100D" w:rsidP="00E4759A">
            <w:pPr>
              <w:rPr>
                <w:rFonts w:cstheme="minorHAnsi"/>
                <w:sz w:val="24"/>
                <w:szCs w:val="24"/>
              </w:rPr>
            </w:pPr>
          </w:p>
          <w:p w14:paraId="03B7CC20" w14:textId="77777777" w:rsidR="003E100D" w:rsidRDefault="003E100D" w:rsidP="00E4759A">
            <w:pPr>
              <w:rPr>
                <w:rFonts w:cstheme="minorHAnsi"/>
                <w:sz w:val="24"/>
                <w:szCs w:val="24"/>
              </w:rPr>
            </w:pPr>
          </w:p>
          <w:p w14:paraId="3D1E964E" w14:textId="77777777" w:rsidR="003E100D" w:rsidRDefault="003E100D" w:rsidP="00E4759A">
            <w:pPr>
              <w:rPr>
                <w:rFonts w:cstheme="minorHAnsi"/>
                <w:sz w:val="24"/>
                <w:szCs w:val="24"/>
              </w:rPr>
            </w:pPr>
          </w:p>
          <w:p w14:paraId="47DBFB99" w14:textId="77777777" w:rsidR="003E100D" w:rsidRDefault="003E100D" w:rsidP="00E4759A">
            <w:pPr>
              <w:rPr>
                <w:rFonts w:cstheme="minorHAnsi"/>
                <w:sz w:val="24"/>
                <w:szCs w:val="24"/>
              </w:rPr>
            </w:pPr>
            <w:r>
              <w:rPr>
                <w:rFonts w:cstheme="minorHAnsi"/>
                <w:sz w:val="24"/>
                <w:szCs w:val="24"/>
              </w:rPr>
              <w:t>‘Judaism Big Book’</w:t>
            </w:r>
          </w:p>
          <w:p w14:paraId="5D500076" w14:textId="77777777" w:rsidR="003E100D" w:rsidRDefault="003E100D" w:rsidP="00E4759A">
            <w:pPr>
              <w:rPr>
                <w:rFonts w:cstheme="minorHAnsi"/>
                <w:sz w:val="24"/>
                <w:szCs w:val="24"/>
              </w:rPr>
            </w:pPr>
          </w:p>
          <w:p w14:paraId="7F365335" w14:textId="43D26D7D" w:rsidR="003E100D" w:rsidRPr="003E100D" w:rsidRDefault="003E100D" w:rsidP="003E100D">
            <w:pPr>
              <w:rPr>
                <w:rFonts w:cstheme="minorHAnsi"/>
                <w:sz w:val="24"/>
                <w:szCs w:val="24"/>
              </w:rPr>
            </w:pPr>
          </w:p>
        </w:tc>
      </w:tr>
      <w:tr w:rsidR="0074578D" w14:paraId="41679F3C" w14:textId="77777777" w:rsidTr="003E100D">
        <w:tc>
          <w:tcPr>
            <w:tcW w:w="1990" w:type="dxa"/>
            <w:shd w:val="clear" w:color="auto" w:fill="F79646" w:themeFill="accent6"/>
          </w:tcPr>
          <w:p w14:paraId="7690BC48" w14:textId="51FA3105" w:rsidR="0074578D" w:rsidRDefault="0074578D" w:rsidP="006F7A58">
            <w:pPr>
              <w:rPr>
                <w:rFonts w:cstheme="minorHAnsi"/>
                <w:sz w:val="24"/>
                <w:szCs w:val="24"/>
              </w:rPr>
            </w:pPr>
            <w:r w:rsidRPr="002F4D1A">
              <w:rPr>
                <w:rFonts w:cstheme="minorHAnsi"/>
                <w:sz w:val="24"/>
                <w:szCs w:val="24"/>
              </w:rPr>
              <w:t>Sorting Out</w:t>
            </w:r>
          </w:p>
          <w:p w14:paraId="299407E6" w14:textId="77777777" w:rsidR="0074578D" w:rsidRDefault="0074578D" w:rsidP="006F7A58">
            <w:pPr>
              <w:rPr>
                <w:rFonts w:cstheme="minorHAnsi"/>
                <w:sz w:val="24"/>
                <w:szCs w:val="24"/>
              </w:rPr>
            </w:pPr>
            <w:r w:rsidRPr="00B5235B">
              <w:rPr>
                <w:rFonts w:ascii="Arial Narrow" w:hAnsi="Arial Narrow"/>
                <w:b/>
                <w:noProof/>
                <w:lang w:val="en-US" w:eastAsia="en-US"/>
              </w:rPr>
              <w:drawing>
                <wp:inline distT="0" distB="0" distL="0" distR="0" wp14:anchorId="2A44FF9F" wp14:editId="340F2D50">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2EFFD234" w14:textId="77777777" w:rsidR="0074578D" w:rsidRDefault="0074578D" w:rsidP="00170B0F">
            <w:pPr>
              <w:rPr>
                <w:rFonts w:ascii="Calibri" w:hAnsi="Calibri"/>
              </w:rPr>
            </w:pPr>
          </w:p>
          <w:p w14:paraId="272FF1F4" w14:textId="77777777" w:rsidR="0074578D" w:rsidRDefault="0074578D" w:rsidP="00170B0F">
            <w:pPr>
              <w:rPr>
                <w:rFonts w:ascii="Calibri" w:hAnsi="Calibri"/>
              </w:rPr>
            </w:pPr>
          </w:p>
          <w:p w14:paraId="7561E80B" w14:textId="77777777" w:rsidR="0074578D" w:rsidRPr="00912B82" w:rsidRDefault="0074578D" w:rsidP="00170B0F">
            <w:pPr>
              <w:rPr>
                <w:rFonts w:ascii="Calibri" w:hAnsi="Calibri"/>
              </w:rPr>
            </w:pPr>
          </w:p>
        </w:tc>
        <w:tc>
          <w:tcPr>
            <w:tcW w:w="9600" w:type="dxa"/>
            <w:vMerge/>
          </w:tcPr>
          <w:p w14:paraId="480FD5FF" w14:textId="77777777" w:rsidR="0074578D" w:rsidRPr="00E4759A" w:rsidRDefault="0074578D" w:rsidP="00E4759A">
            <w:pPr>
              <w:rPr>
                <w:rFonts w:cstheme="minorHAnsi"/>
                <w:sz w:val="24"/>
                <w:szCs w:val="24"/>
              </w:rPr>
            </w:pPr>
          </w:p>
        </w:tc>
        <w:tc>
          <w:tcPr>
            <w:tcW w:w="4024" w:type="dxa"/>
            <w:vMerge/>
          </w:tcPr>
          <w:p w14:paraId="229175F9" w14:textId="77777777" w:rsidR="0074578D" w:rsidRDefault="0074578D" w:rsidP="00E4759A">
            <w:pPr>
              <w:rPr>
                <w:rFonts w:cstheme="minorHAnsi"/>
                <w:sz w:val="24"/>
                <w:szCs w:val="24"/>
              </w:rPr>
            </w:pPr>
          </w:p>
        </w:tc>
      </w:tr>
      <w:tr w:rsidR="009E23CF" w14:paraId="67DD210F" w14:textId="77777777" w:rsidTr="003E100D">
        <w:tc>
          <w:tcPr>
            <w:tcW w:w="1990" w:type="dxa"/>
            <w:shd w:val="clear" w:color="auto" w:fill="FFFF00"/>
          </w:tcPr>
          <w:p w14:paraId="3F54891A"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291C8F27"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454A1288" wp14:editId="45B5B549">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47AC8370" w14:textId="77777777" w:rsidR="00170B0F" w:rsidRPr="00170B0F" w:rsidRDefault="00170B0F" w:rsidP="0044524F">
            <w:pPr>
              <w:pStyle w:val="ListParagraph"/>
              <w:ind w:left="142"/>
              <w:rPr>
                <w:rFonts w:ascii="Candara" w:hAnsi="Candara"/>
              </w:rPr>
            </w:pPr>
          </w:p>
        </w:tc>
        <w:tc>
          <w:tcPr>
            <w:tcW w:w="9600" w:type="dxa"/>
          </w:tcPr>
          <w:p w14:paraId="1A4FE3A1" w14:textId="3F3D8A46" w:rsidR="0022200C" w:rsidRPr="00B7273A" w:rsidRDefault="00B7273A" w:rsidP="00B7273A">
            <w:pPr>
              <w:rPr>
                <w:rFonts w:cstheme="minorHAnsi"/>
                <w:b/>
                <w:color w:val="FF0000"/>
                <w:sz w:val="24"/>
                <w:szCs w:val="24"/>
              </w:rPr>
            </w:pPr>
            <w:r w:rsidRPr="00B7273A">
              <w:rPr>
                <w:rFonts w:cstheme="minorHAnsi"/>
                <w:b/>
                <w:i/>
                <w:color w:val="FF0000"/>
                <w:sz w:val="24"/>
                <w:szCs w:val="24"/>
                <w:u w:val="single"/>
              </w:rPr>
              <w:t>Focus</w:t>
            </w:r>
            <w:r w:rsidR="000668F7" w:rsidRPr="00B7273A">
              <w:rPr>
                <w:rFonts w:cstheme="minorHAnsi"/>
                <w:b/>
                <w:i/>
                <w:color w:val="FF0000"/>
                <w:sz w:val="24"/>
                <w:szCs w:val="24"/>
                <w:u w:val="single"/>
              </w:rPr>
              <w:t xml:space="preserve"> Assessment 1</w:t>
            </w:r>
            <w:r w:rsidRPr="00B7273A">
              <w:rPr>
                <w:rFonts w:cstheme="minorHAnsi"/>
                <w:b/>
                <w:color w:val="FF0000"/>
                <w:sz w:val="24"/>
                <w:szCs w:val="24"/>
              </w:rPr>
              <w:t xml:space="preserve">: </w:t>
            </w:r>
            <w:r w:rsidR="000668F7" w:rsidRPr="00B7273A">
              <w:rPr>
                <w:rFonts w:cstheme="minorHAnsi"/>
                <w:color w:val="FF0000"/>
                <w:sz w:val="24"/>
                <w:szCs w:val="24"/>
              </w:rPr>
              <w:t>Groups students are allocated one type of Psalm to explore (</w:t>
            </w:r>
            <w:proofErr w:type="spellStart"/>
            <w:proofErr w:type="gramStart"/>
            <w:r w:rsidR="000668F7" w:rsidRPr="00B7273A">
              <w:rPr>
                <w:rFonts w:cstheme="minorHAnsi"/>
                <w:color w:val="FF0000"/>
                <w:sz w:val="24"/>
                <w:szCs w:val="24"/>
              </w:rPr>
              <w:t>eg</w:t>
            </w:r>
            <w:proofErr w:type="spellEnd"/>
            <w:r w:rsidRPr="00B7273A">
              <w:rPr>
                <w:rFonts w:cstheme="minorHAnsi"/>
                <w:color w:val="FF0000"/>
                <w:sz w:val="24"/>
                <w:szCs w:val="24"/>
              </w:rPr>
              <w:t xml:space="preserve"> </w:t>
            </w:r>
            <w:r w:rsidR="000668F7" w:rsidRPr="00B7273A">
              <w:rPr>
                <w:rFonts w:cstheme="minorHAnsi"/>
                <w:color w:val="FF0000"/>
                <w:sz w:val="24"/>
                <w:szCs w:val="24"/>
              </w:rPr>
              <w:t xml:space="preserve"> prayers</w:t>
            </w:r>
            <w:proofErr w:type="gramEnd"/>
            <w:r w:rsidR="000668F7" w:rsidRPr="00B7273A">
              <w:rPr>
                <w:rFonts w:cstheme="minorHAnsi"/>
                <w:color w:val="FF0000"/>
                <w:sz w:val="24"/>
                <w:szCs w:val="24"/>
              </w:rPr>
              <w:t xml:space="preserve"> for help, protection, salvation; pleas for forgiveness; songs of thanksgiving, praise, blessing; peti</w:t>
            </w:r>
            <w:r w:rsidRPr="00B7273A">
              <w:rPr>
                <w:rFonts w:cstheme="minorHAnsi"/>
                <w:color w:val="FF0000"/>
                <w:sz w:val="24"/>
                <w:szCs w:val="24"/>
              </w:rPr>
              <w:t>tions for punishment of enemies</w:t>
            </w:r>
            <w:r w:rsidR="000668F7" w:rsidRPr="00B7273A">
              <w:rPr>
                <w:rFonts w:cstheme="minorHAnsi"/>
                <w:color w:val="FF0000"/>
                <w:sz w:val="24"/>
                <w:szCs w:val="24"/>
              </w:rPr>
              <w:t>) and discover various aspects of the Psalm as a text a</w:t>
            </w:r>
            <w:r w:rsidRPr="00B7273A">
              <w:rPr>
                <w:rFonts w:cstheme="minorHAnsi"/>
                <w:color w:val="FF0000"/>
                <w:sz w:val="24"/>
                <w:szCs w:val="24"/>
              </w:rPr>
              <w:t xml:space="preserve">s well as a prayer. </w:t>
            </w:r>
            <w:proofErr w:type="spellStart"/>
            <w:r w:rsidRPr="00B7273A">
              <w:rPr>
                <w:rFonts w:cstheme="minorHAnsi"/>
                <w:color w:val="FF0000"/>
                <w:sz w:val="24"/>
                <w:szCs w:val="24"/>
              </w:rPr>
              <w:t>Eg</w:t>
            </w:r>
            <w:proofErr w:type="spellEnd"/>
            <w:r w:rsidRPr="00B7273A">
              <w:rPr>
                <w:rFonts w:cstheme="minorHAnsi"/>
                <w:color w:val="FF0000"/>
                <w:sz w:val="24"/>
                <w:szCs w:val="24"/>
              </w:rPr>
              <w:t xml:space="preserve"> Author: W</w:t>
            </w:r>
            <w:r w:rsidR="000668F7" w:rsidRPr="00B7273A">
              <w:rPr>
                <w:rFonts w:cstheme="minorHAnsi"/>
                <w:color w:val="FF0000"/>
                <w:sz w:val="24"/>
                <w:szCs w:val="24"/>
              </w:rPr>
              <w:t>hat may have been happenin</w:t>
            </w:r>
            <w:r w:rsidRPr="00B7273A">
              <w:rPr>
                <w:rFonts w:cstheme="minorHAnsi"/>
                <w:color w:val="FF0000"/>
                <w:sz w:val="24"/>
                <w:szCs w:val="24"/>
              </w:rPr>
              <w:t>g prior to writing? W</w:t>
            </w:r>
            <w:r w:rsidR="000668F7" w:rsidRPr="00B7273A">
              <w:rPr>
                <w:rFonts w:cstheme="minorHAnsi"/>
                <w:color w:val="FF0000"/>
                <w:sz w:val="24"/>
                <w:szCs w:val="24"/>
              </w:rPr>
              <w:t>ho is it intended for</w:t>
            </w:r>
            <w:r w:rsidRPr="00B7273A">
              <w:rPr>
                <w:rFonts w:cstheme="minorHAnsi"/>
                <w:color w:val="FF0000"/>
                <w:sz w:val="24"/>
                <w:szCs w:val="24"/>
              </w:rPr>
              <w:t>? W</w:t>
            </w:r>
            <w:r w:rsidR="000668F7" w:rsidRPr="00B7273A">
              <w:rPr>
                <w:rFonts w:cstheme="minorHAnsi"/>
                <w:color w:val="FF0000"/>
                <w:sz w:val="24"/>
                <w:szCs w:val="24"/>
              </w:rPr>
              <w:t>hat can we t</w:t>
            </w:r>
            <w:r w:rsidRPr="00B7273A">
              <w:rPr>
                <w:rFonts w:cstheme="minorHAnsi"/>
                <w:color w:val="FF0000"/>
                <w:sz w:val="24"/>
                <w:szCs w:val="24"/>
              </w:rPr>
              <w:t>ake to apply to our lives today? W</w:t>
            </w:r>
            <w:r w:rsidR="000668F7" w:rsidRPr="00B7273A">
              <w:rPr>
                <w:rFonts w:cstheme="minorHAnsi"/>
                <w:color w:val="FF0000"/>
                <w:sz w:val="24"/>
                <w:szCs w:val="24"/>
              </w:rPr>
              <w:t>hat is the cultural significance of the time</w:t>
            </w:r>
            <w:r w:rsidRPr="00B7273A">
              <w:rPr>
                <w:rFonts w:cstheme="minorHAnsi"/>
                <w:color w:val="FF0000"/>
                <w:sz w:val="24"/>
                <w:szCs w:val="24"/>
              </w:rPr>
              <w:t>?</w:t>
            </w:r>
            <w:r w:rsidRPr="00B7273A">
              <w:rPr>
                <w:rFonts w:cstheme="minorHAnsi"/>
                <w:b/>
                <w:color w:val="FF0000"/>
                <w:sz w:val="24"/>
                <w:szCs w:val="24"/>
              </w:rPr>
              <w:t xml:space="preserve"> </w:t>
            </w:r>
            <w:r w:rsidR="00C21ED1" w:rsidRPr="00B7273A">
              <w:rPr>
                <w:rFonts w:cstheme="minorHAnsi"/>
                <w:color w:val="FF0000"/>
                <w:sz w:val="24"/>
                <w:szCs w:val="24"/>
              </w:rPr>
              <w:t xml:space="preserve">Present the psalm on a </w:t>
            </w:r>
            <w:proofErr w:type="spellStart"/>
            <w:r w:rsidR="00C21ED1" w:rsidRPr="00B7273A">
              <w:rPr>
                <w:rFonts w:cstheme="minorHAnsi"/>
                <w:color w:val="FF0000"/>
                <w:sz w:val="24"/>
                <w:szCs w:val="24"/>
              </w:rPr>
              <w:t>Powerpoint</w:t>
            </w:r>
            <w:proofErr w:type="spellEnd"/>
            <w:r w:rsidR="00C21ED1" w:rsidRPr="00B7273A">
              <w:rPr>
                <w:rFonts w:cstheme="minorHAnsi"/>
                <w:color w:val="FF0000"/>
                <w:sz w:val="24"/>
                <w:szCs w:val="24"/>
              </w:rPr>
              <w:t xml:space="preserve"> including visuals that would support the verses of the Psalm to be used in common worship </w:t>
            </w:r>
            <w:proofErr w:type="spellStart"/>
            <w:r w:rsidR="00C21ED1" w:rsidRPr="00B7273A">
              <w:rPr>
                <w:rFonts w:cstheme="minorHAnsi"/>
                <w:color w:val="FF0000"/>
                <w:sz w:val="24"/>
                <w:szCs w:val="24"/>
              </w:rPr>
              <w:t>eg</w:t>
            </w:r>
            <w:proofErr w:type="spellEnd"/>
            <w:r w:rsidR="00C21ED1" w:rsidRPr="00B7273A">
              <w:rPr>
                <w:rFonts w:cstheme="minorHAnsi"/>
                <w:color w:val="FF0000"/>
                <w:sz w:val="24"/>
                <w:szCs w:val="24"/>
              </w:rPr>
              <w:t xml:space="preserve"> class worship, church worship, digital class Prayer Book based on the Psalms.</w:t>
            </w:r>
            <w:r w:rsidRPr="00B7273A">
              <w:rPr>
                <w:rFonts w:cstheme="minorHAnsi"/>
                <w:color w:val="FF0000"/>
                <w:sz w:val="24"/>
                <w:szCs w:val="24"/>
              </w:rPr>
              <w:t xml:space="preserve"> </w:t>
            </w:r>
            <w:r w:rsidR="000668F7" w:rsidRPr="00B7273A">
              <w:rPr>
                <w:rFonts w:cstheme="minorHAnsi"/>
                <w:color w:val="FF0000"/>
                <w:sz w:val="24"/>
                <w:szCs w:val="24"/>
              </w:rPr>
              <w:t>Share these with whole group</w:t>
            </w:r>
            <w:r w:rsidRPr="00B7273A">
              <w:rPr>
                <w:rFonts w:cstheme="minorHAnsi"/>
                <w:color w:val="FF0000"/>
                <w:sz w:val="24"/>
                <w:szCs w:val="24"/>
              </w:rPr>
              <w:t>.</w:t>
            </w:r>
            <w:r w:rsidR="0022200C" w:rsidRPr="00B7273A">
              <w:rPr>
                <w:color w:val="FF0000"/>
                <w:sz w:val="24"/>
                <w:szCs w:val="24"/>
              </w:rPr>
              <w:t xml:space="preserve"> </w:t>
            </w:r>
          </w:p>
          <w:p w14:paraId="5A221BF2" w14:textId="1906DC59" w:rsidR="0022200C" w:rsidRPr="00B7273A" w:rsidRDefault="00B7273A" w:rsidP="00B7273A">
            <w:pPr>
              <w:ind w:left="13"/>
              <w:rPr>
                <w:b/>
                <w:color w:val="FF0000"/>
                <w:sz w:val="24"/>
                <w:szCs w:val="24"/>
              </w:rPr>
            </w:pPr>
            <w:r w:rsidRPr="00B7273A">
              <w:rPr>
                <w:b/>
                <w:i/>
                <w:color w:val="FF0000"/>
                <w:sz w:val="24"/>
                <w:szCs w:val="24"/>
                <w:u w:val="single"/>
              </w:rPr>
              <w:t>Focus</w:t>
            </w:r>
            <w:r w:rsidR="0022200C" w:rsidRPr="00B7273A">
              <w:rPr>
                <w:b/>
                <w:i/>
                <w:color w:val="FF0000"/>
                <w:sz w:val="24"/>
                <w:szCs w:val="24"/>
                <w:u w:val="single"/>
              </w:rPr>
              <w:t xml:space="preserve"> Assessment 2</w:t>
            </w:r>
            <w:r w:rsidRPr="00B7273A">
              <w:rPr>
                <w:b/>
                <w:color w:val="FF0000"/>
                <w:sz w:val="24"/>
                <w:szCs w:val="24"/>
              </w:rPr>
              <w:t xml:space="preserve">: </w:t>
            </w:r>
            <w:r w:rsidR="0022200C" w:rsidRPr="00B7273A">
              <w:rPr>
                <w:color w:val="FF0000"/>
                <w:sz w:val="24"/>
                <w:szCs w:val="24"/>
              </w:rPr>
              <w:t>Students design a Thing-Link page incorporating essential components of a Synagogue</w:t>
            </w:r>
            <w:r>
              <w:rPr>
                <w:color w:val="FF0000"/>
                <w:sz w:val="24"/>
                <w:szCs w:val="24"/>
              </w:rPr>
              <w:t>.</w:t>
            </w:r>
          </w:p>
          <w:p w14:paraId="77C519D8" w14:textId="77777777" w:rsidR="009E23CF" w:rsidRPr="00E4759A" w:rsidRDefault="009E23CF" w:rsidP="00E4759A">
            <w:pPr>
              <w:rPr>
                <w:rFonts w:cstheme="minorHAnsi"/>
                <w:sz w:val="24"/>
                <w:szCs w:val="24"/>
              </w:rPr>
            </w:pPr>
          </w:p>
        </w:tc>
        <w:tc>
          <w:tcPr>
            <w:tcW w:w="4024" w:type="dxa"/>
          </w:tcPr>
          <w:p w14:paraId="5F7D601D" w14:textId="77777777" w:rsidR="009E23CF" w:rsidRDefault="009E23CF" w:rsidP="00E4759A">
            <w:pPr>
              <w:rPr>
                <w:rFonts w:cstheme="minorHAnsi"/>
                <w:sz w:val="24"/>
                <w:szCs w:val="24"/>
              </w:rPr>
            </w:pPr>
          </w:p>
        </w:tc>
      </w:tr>
      <w:tr w:rsidR="009E23CF" w14:paraId="371AF20B" w14:textId="77777777" w:rsidTr="003E100D">
        <w:tc>
          <w:tcPr>
            <w:tcW w:w="1990" w:type="dxa"/>
            <w:shd w:val="clear" w:color="auto" w:fill="CCC0D9" w:themeFill="accent4" w:themeFillTint="66"/>
          </w:tcPr>
          <w:p w14:paraId="294A2533"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1C81ECD2"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66F88F1A" wp14:editId="6896D3A0">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3F66FF38" w14:textId="77777777" w:rsidR="00811C9F" w:rsidRPr="002F4D1A" w:rsidRDefault="00811C9F" w:rsidP="0044524F">
            <w:pPr>
              <w:pStyle w:val="ListParagraph"/>
              <w:ind w:left="142"/>
              <w:rPr>
                <w:rFonts w:cstheme="minorHAnsi"/>
                <w:sz w:val="24"/>
                <w:szCs w:val="24"/>
              </w:rPr>
            </w:pPr>
          </w:p>
        </w:tc>
        <w:tc>
          <w:tcPr>
            <w:tcW w:w="9600" w:type="dxa"/>
          </w:tcPr>
          <w:p w14:paraId="6D59D365" w14:textId="34B1523F" w:rsidR="009E23CF" w:rsidRPr="00E70C86" w:rsidRDefault="000668F7" w:rsidP="00E70C86">
            <w:pPr>
              <w:pStyle w:val="ListParagraph"/>
              <w:numPr>
                <w:ilvl w:val="0"/>
                <w:numId w:val="39"/>
              </w:numPr>
              <w:rPr>
                <w:rFonts w:cstheme="minorHAnsi"/>
                <w:sz w:val="24"/>
                <w:szCs w:val="24"/>
              </w:rPr>
            </w:pPr>
            <w:r w:rsidRPr="00E70C86">
              <w:rPr>
                <w:rFonts w:cstheme="minorHAnsi"/>
                <w:sz w:val="24"/>
                <w:szCs w:val="24"/>
              </w:rPr>
              <w:t xml:space="preserve">Class </w:t>
            </w:r>
            <w:proofErr w:type="spellStart"/>
            <w:r w:rsidRPr="00E70C86">
              <w:rPr>
                <w:rFonts w:cstheme="minorHAnsi"/>
                <w:sz w:val="24"/>
                <w:szCs w:val="24"/>
              </w:rPr>
              <w:t>Padlet</w:t>
            </w:r>
            <w:proofErr w:type="spellEnd"/>
            <w:r w:rsidRPr="00E70C86">
              <w:rPr>
                <w:rFonts w:cstheme="minorHAnsi"/>
                <w:sz w:val="24"/>
                <w:szCs w:val="24"/>
              </w:rPr>
              <w:t xml:space="preserve"> to reflect on what students have learnt about Psalms</w:t>
            </w:r>
            <w:r w:rsidR="0022200C" w:rsidRPr="00E70C86">
              <w:rPr>
                <w:rFonts w:cstheme="minorHAnsi"/>
                <w:sz w:val="24"/>
                <w:szCs w:val="24"/>
              </w:rPr>
              <w:t xml:space="preserve"> and Jewish worship practices.</w:t>
            </w:r>
          </w:p>
        </w:tc>
        <w:tc>
          <w:tcPr>
            <w:tcW w:w="4024" w:type="dxa"/>
          </w:tcPr>
          <w:p w14:paraId="2A0FB18B" w14:textId="77777777" w:rsidR="009E23CF" w:rsidRPr="0074578D" w:rsidRDefault="009E23CF" w:rsidP="0074578D">
            <w:pPr>
              <w:rPr>
                <w:rFonts w:cstheme="minorHAnsi"/>
                <w:b/>
                <w:sz w:val="28"/>
                <w:szCs w:val="28"/>
              </w:rPr>
            </w:pPr>
          </w:p>
        </w:tc>
      </w:tr>
    </w:tbl>
    <w:p w14:paraId="1FC473F4" w14:textId="77777777" w:rsidR="005163C9" w:rsidRPr="0074578D" w:rsidRDefault="005163C9"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481E92FF" w14:textId="77777777" w:rsidTr="009E23CF">
        <w:tc>
          <w:tcPr>
            <w:tcW w:w="11732" w:type="dxa"/>
            <w:gridSpan w:val="2"/>
          </w:tcPr>
          <w:p w14:paraId="4EA116F4"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14FA7B24" w14:textId="12FD0A65" w:rsidR="00212A49" w:rsidRDefault="00212A49" w:rsidP="00212A49">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E70C86">
              <w:rPr>
                <w:rFonts w:cstheme="minorHAnsi"/>
                <w:sz w:val="28"/>
                <w:szCs w:val="28"/>
              </w:rPr>
              <w:t xml:space="preserve">                                             </w:t>
            </w:r>
            <w:r w:rsidR="0022200C" w:rsidRPr="00E70C86">
              <w:rPr>
                <w:rFonts w:cstheme="minorHAnsi"/>
                <w:b/>
                <w:color w:val="00B050"/>
                <w:sz w:val="36"/>
                <w:szCs w:val="36"/>
              </w:rPr>
              <w:t>Biblical</w:t>
            </w:r>
            <w:proofErr w:type="gramEnd"/>
            <w:r w:rsidR="0022200C" w:rsidRPr="00E70C86">
              <w:rPr>
                <w:rFonts w:cstheme="minorHAnsi"/>
                <w:b/>
                <w:color w:val="00B050"/>
                <w:sz w:val="36"/>
                <w:szCs w:val="36"/>
              </w:rPr>
              <w:t xml:space="preserve"> Tools</w:t>
            </w:r>
          </w:p>
          <w:p w14:paraId="6852C827" w14:textId="77777777" w:rsidR="009E23CF" w:rsidRDefault="009E23CF" w:rsidP="00366AD2">
            <w:pPr>
              <w:rPr>
                <w:rFonts w:cstheme="minorHAnsi"/>
                <w:sz w:val="28"/>
                <w:szCs w:val="28"/>
              </w:rPr>
            </w:pPr>
          </w:p>
        </w:tc>
        <w:tc>
          <w:tcPr>
            <w:tcW w:w="3882" w:type="dxa"/>
          </w:tcPr>
          <w:p w14:paraId="4AD56339" w14:textId="77777777" w:rsidR="009E23CF" w:rsidRDefault="009E23CF" w:rsidP="009E23CF">
            <w:pPr>
              <w:rPr>
                <w:rFonts w:cstheme="minorHAnsi"/>
                <w:b/>
                <w:sz w:val="28"/>
                <w:szCs w:val="28"/>
              </w:rPr>
            </w:pPr>
            <w:r>
              <w:rPr>
                <w:rFonts w:cstheme="minorHAnsi"/>
                <w:b/>
                <w:sz w:val="28"/>
                <w:szCs w:val="28"/>
              </w:rPr>
              <w:t>Resources</w:t>
            </w:r>
          </w:p>
          <w:p w14:paraId="774C607D"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515BE08E" w14:textId="77777777" w:rsidTr="009E23CF">
        <w:tc>
          <w:tcPr>
            <w:tcW w:w="2214" w:type="dxa"/>
            <w:shd w:val="clear" w:color="auto" w:fill="92D050"/>
          </w:tcPr>
          <w:p w14:paraId="57FA1694"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304112B8"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lastRenderedPageBreak/>
              <w:drawing>
                <wp:inline distT="0" distB="0" distL="0" distR="0" wp14:anchorId="7D4192A3" wp14:editId="57A37E89">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4B77E659" w14:textId="7C3E1EAB" w:rsidR="009E23CF" w:rsidRPr="00E70C86" w:rsidRDefault="0022200C" w:rsidP="00E70C86">
            <w:pPr>
              <w:pStyle w:val="ListParagraph"/>
              <w:numPr>
                <w:ilvl w:val="0"/>
                <w:numId w:val="39"/>
              </w:numPr>
              <w:rPr>
                <w:rFonts w:cstheme="minorHAnsi"/>
                <w:sz w:val="24"/>
                <w:szCs w:val="24"/>
              </w:rPr>
            </w:pPr>
            <w:r w:rsidRPr="00E70C86">
              <w:rPr>
                <w:rFonts w:cstheme="minorHAnsi"/>
                <w:sz w:val="24"/>
                <w:szCs w:val="24"/>
              </w:rPr>
              <w:lastRenderedPageBreak/>
              <w:t xml:space="preserve">Building on studies of Psalms, </w:t>
            </w:r>
            <w:r w:rsidR="002A5A49" w:rsidRPr="00E70C86">
              <w:rPr>
                <w:rFonts w:cstheme="minorHAnsi"/>
                <w:sz w:val="24"/>
                <w:szCs w:val="24"/>
              </w:rPr>
              <w:t>discus how we find out about the scriptures using Biblical tools.</w:t>
            </w:r>
          </w:p>
          <w:p w14:paraId="11DBE6EA" w14:textId="0940A3E3" w:rsidR="002A5A49" w:rsidRPr="00E70C86" w:rsidRDefault="002A5A49" w:rsidP="00E70C86">
            <w:pPr>
              <w:pStyle w:val="ListParagraph"/>
              <w:numPr>
                <w:ilvl w:val="0"/>
                <w:numId w:val="39"/>
              </w:numPr>
              <w:rPr>
                <w:rFonts w:cstheme="minorHAnsi"/>
                <w:sz w:val="24"/>
                <w:szCs w:val="24"/>
              </w:rPr>
            </w:pPr>
            <w:r w:rsidRPr="00E70C86">
              <w:rPr>
                <w:rFonts w:cstheme="minorHAnsi"/>
                <w:sz w:val="24"/>
                <w:szCs w:val="24"/>
              </w:rPr>
              <w:t xml:space="preserve">List some: Bible, comparisons of different versions of Bibles, annotated Bibles, </w:t>
            </w:r>
            <w:r w:rsidRPr="00E70C86">
              <w:rPr>
                <w:rFonts w:cstheme="minorHAnsi"/>
                <w:sz w:val="24"/>
                <w:szCs w:val="24"/>
              </w:rPr>
              <w:lastRenderedPageBreak/>
              <w:t>commentaries, on-line support texts and materials</w:t>
            </w:r>
            <w:r w:rsidR="00E70C86">
              <w:rPr>
                <w:rFonts w:cstheme="minorHAnsi"/>
                <w:sz w:val="24"/>
                <w:szCs w:val="24"/>
              </w:rPr>
              <w:t>….</w:t>
            </w:r>
          </w:p>
          <w:p w14:paraId="71EDB620" w14:textId="77777777" w:rsidR="009E23CF" w:rsidRDefault="009E23CF" w:rsidP="00E4759A">
            <w:pPr>
              <w:rPr>
                <w:rFonts w:cstheme="minorHAnsi"/>
                <w:sz w:val="24"/>
                <w:szCs w:val="24"/>
              </w:rPr>
            </w:pPr>
          </w:p>
          <w:p w14:paraId="5037ADAA" w14:textId="77777777" w:rsidR="009E23CF" w:rsidRPr="00E4759A" w:rsidRDefault="009E23CF" w:rsidP="00E4759A">
            <w:pPr>
              <w:rPr>
                <w:rFonts w:cstheme="minorHAnsi"/>
                <w:sz w:val="24"/>
                <w:szCs w:val="24"/>
              </w:rPr>
            </w:pPr>
          </w:p>
        </w:tc>
        <w:tc>
          <w:tcPr>
            <w:tcW w:w="3882" w:type="dxa"/>
          </w:tcPr>
          <w:p w14:paraId="030E2987" w14:textId="77777777" w:rsidR="009E23CF" w:rsidRDefault="009E23CF" w:rsidP="00E4759A">
            <w:pPr>
              <w:rPr>
                <w:rFonts w:cstheme="minorHAnsi"/>
                <w:sz w:val="24"/>
                <w:szCs w:val="24"/>
              </w:rPr>
            </w:pPr>
          </w:p>
        </w:tc>
      </w:tr>
      <w:tr w:rsidR="0074578D" w14:paraId="43972552" w14:textId="77777777" w:rsidTr="009E23CF">
        <w:tc>
          <w:tcPr>
            <w:tcW w:w="2214" w:type="dxa"/>
            <w:shd w:val="clear" w:color="auto" w:fill="548DD4" w:themeFill="text2" w:themeFillTint="99"/>
          </w:tcPr>
          <w:p w14:paraId="4CC2907D" w14:textId="2A16449F" w:rsidR="0074578D" w:rsidRDefault="0074578D" w:rsidP="00B12C35">
            <w:pPr>
              <w:rPr>
                <w:rFonts w:cstheme="minorHAnsi"/>
                <w:sz w:val="24"/>
                <w:szCs w:val="24"/>
              </w:rPr>
            </w:pPr>
            <w:r w:rsidRPr="008410D9">
              <w:rPr>
                <w:rFonts w:cstheme="minorHAnsi"/>
                <w:sz w:val="24"/>
                <w:szCs w:val="24"/>
              </w:rPr>
              <w:lastRenderedPageBreak/>
              <w:t>Finding Out</w:t>
            </w:r>
          </w:p>
          <w:p w14:paraId="5F2DE147" w14:textId="77777777" w:rsidR="0074578D" w:rsidRPr="008410D9" w:rsidRDefault="0074578D" w:rsidP="00B12C35">
            <w:pPr>
              <w:rPr>
                <w:rFonts w:cstheme="minorHAnsi"/>
                <w:sz w:val="24"/>
                <w:szCs w:val="24"/>
              </w:rPr>
            </w:pPr>
            <w:r w:rsidRPr="00B5235B">
              <w:rPr>
                <w:rFonts w:ascii="Arial Narrow" w:hAnsi="Arial Narrow"/>
                <w:b/>
                <w:noProof/>
                <w:lang w:val="en-US" w:eastAsia="en-US"/>
              </w:rPr>
              <w:drawing>
                <wp:inline distT="0" distB="0" distL="0" distR="0" wp14:anchorId="363A2968" wp14:editId="70535A3D">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tc>
        <w:tc>
          <w:tcPr>
            <w:tcW w:w="9518" w:type="dxa"/>
            <w:vMerge w:val="restart"/>
          </w:tcPr>
          <w:p w14:paraId="63E6FA1A" w14:textId="3508F6D3" w:rsidR="002A5A49" w:rsidRPr="00C2261A" w:rsidRDefault="00E70C86" w:rsidP="002A5A49">
            <w:pPr>
              <w:pStyle w:val="ListParagraph"/>
              <w:numPr>
                <w:ilvl w:val="0"/>
                <w:numId w:val="40"/>
              </w:numPr>
              <w:rPr>
                <w:sz w:val="24"/>
                <w:szCs w:val="24"/>
              </w:rPr>
            </w:pPr>
            <w:r>
              <w:rPr>
                <w:sz w:val="24"/>
                <w:szCs w:val="24"/>
              </w:rPr>
              <w:t>C</w:t>
            </w:r>
            <w:r w:rsidR="002A5A49" w:rsidRPr="00C2261A">
              <w:rPr>
                <w:sz w:val="24"/>
                <w:szCs w:val="24"/>
              </w:rPr>
              <w:t xml:space="preserve">ollaboratively develop a concept web illustrating some aspects of </w:t>
            </w:r>
            <w:proofErr w:type="gramStart"/>
            <w:r w:rsidR="002A5A49" w:rsidRPr="00C2261A">
              <w:rPr>
                <w:sz w:val="24"/>
                <w:szCs w:val="24"/>
              </w:rPr>
              <w:t>the  cultural</w:t>
            </w:r>
            <w:proofErr w:type="gramEnd"/>
            <w:r w:rsidR="002A5A49" w:rsidRPr="00C2261A">
              <w:rPr>
                <w:sz w:val="24"/>
                <w:szCs w:val="24"/>
              </w:rPr>
              <w:t>, social and historical worlds of the writers of Matthew’s and Luke’s Gospels</w:t>
            </w:r>
            <w:r w:rsidR="002A5A49">
              <w:rPr>
                <w:sz w:val="24"/>
                <w:szCs w:val="24"/>
              </w:rPr>
              <w:t>(see teacher background material)</w:t>
            </w:r>
          </w:p>
          <w:p w14:paraId="7E2840C6" w14:textId="4C8EB69C" w:rsidR="0074578D" w:rsidRPr="00E70C86" w:rsidRDefault="00E70C86" w:rsidP="00E70C86">
            <w:pPr>
              <w:pStyle w:val="ListParagraph"/>
              <w:numPr>
                <w:ilvl w:val="0"/>
                <w:numId w:val="40"/>
              </w:numPr>
              <w:rPr>
                <w:sz w:val="24"/>
                <w:szCs w:val="24"/>
              </w:rPr>
            </w:pPr>
            <w:r>
              <w:rPr>
                <w:sz w:val="24"/>
                <w:szCs w:val="24"/>
              </w:rPr>
              <w:t>U</w:t>
            </w:r>
            <w:r w:rsidR="002A5A49" w:rsidRPr="00C2261A">
              <w:rPr>
                <w:sz w:val="24"/>
                <w:szCs w:val="24"/>
              </w:rPr>
              <w:t xml:space="preserve">sing an online tool, students </w:t>
            </w:r>
            <w:r w:rsidR="002A5A49">
              <w:rPr>
                <w:sz w:val="24"/>
                <w:szCs w:val="24"/>
              </w:rPr>
              <w:t xml:space="preserve">compare and contrast </w:t>
            </w:r>
            <w:r w:rsidR="002A5A49" w:rsidRPr="00C2261A">
              <w:rPr>
                <w:sz w:val="24"/>
                <w:szCs w:val="24"/>
              </w:rPr>
              <w:t>t</w:t>
            </w:r>
            <w:r w:rsidR="002A5A49">
              <w:rPr>
                <w:sz w:val="24"/>
                <w:szCs w:val="24"/>
              </w:rPr>
              <w:t xml:space="preserve">he similarities and differences in </w:t>
            </w:r>
            <w:r w:rsidR="002A5A49" w:rsidRPr="00C2261A">
              <w:rPr>
                <w:sz w:val="24"/>
                <w:szCs w:val="24"/>
              </w:rPr>
              <w:t xml:space="preserve">some parallel passages from the Gospels of Matthew and Luke (e.g. Beatitudes, The Lord’s </w:t>
            </w:r>
            <w:r w:rsidR="002A5A49" w:rsidRPr="00E70C86">
              <w:rPr>
                <w:sz w:val="24"/>
                <w:szCs w:val="24"/>
              </w:rPr>
              <w:t>Prayer, Infancy Narratives, Passion Narratives, parables, miracles). Students identify text features (e.g. place, characterisation, vocabulary, dialogue, the narrative voice</w:t>
            </w:r>
            <w:proofErr w:type="gramStart"/>
            <w:r w:rsidR="002A5A49" w:rsidRPr="00E70C86">
              <w:rPr>
                <w:sz w:val="24"/>
                <w:szCs w:val="24"/>
              </w:rPr>
              <w:t>)  that</w:t>
            </w:r>
            <w:proofErr w:type="gramEnd"/>
            <w:r w:rsidR="002A5A49" w:rsidRPr="00E70C86">
              <w:rPr>
                <w:sz w:val="24"/>
                <w:szCs w:val="24"/>
              </w:rPr>
              <w:t xml:space="preserve"> demonstrate they were intended for different audiences</w:t>
            </w:r>
          </w:p>
          <w:p w14:paraId="6949DFEB" w14:textId="77777777" w:rsidR="0074578D" w:rsidRDefault="0074578D" w:rsidP="00E4759A">
            <w:pPr>
              <w:rPr>
                <w:rFonts w:cstheme="minorHAnsi"/>
                <w:sz w:val="24"/>
                <w:szCs w:val="24"/>
              </w:rPr>
            </w:pPr>
          </w:p>
          <w:p w14:paraId="362A5196" w14:textId="77777777" w:rsidR="0074578D" w:rsidRDefault="0074578D" w:rsidP="009E23CF">
            <w:pPr>
              <w:rPr>
                <w:sz w:val="24"/>
                <w:szCs w:val="24"/>
              </w:rPr>
            </w:pPr>
          </w:p>
          <w:p w14:paraId="1088AB9B" w14:textId="77777777" w:rsidR="0074578D" w:rsidRPr="00E4759A" w:rsidRDefault="0074578D" w:rsidP="009E23CF">
            <w:pPr>
              <w:rPr>
                <w:rFonts w:cstheme="minorHAnsi"/>
                <w:sz w:val="24"/>
                <w:szCs w:val="24"/>
              </w:rPr>
            </w:pPr>
          </w:p>
        </w:tc>
        <w:tc>
          <w:tcPr>
            <w:tcW w:w="3882" w:type="dxa"/>
            <w:vMerge w:val="restart"/>
          </w:tcPr>
          <w:p w14:paraId="5334329F" w14:textId="77777777" w:rsidR="00E70C86" w:rsidRDefault="00E70C86" w:rsidP="00E70C86">
            <w:pPr>
              <w:rPr>
                <w:sz w:val="20"/>
                <w:szCs w:val="20"/>
              </w:rPr>
            </w:pPr>
            <w:r>
              <w:rPr>
                <w:b/>
                <w:sz w:val="20"/>
                <w:szCs w:val="20"/>
                <w:u w:val="single"/>
              </w:rPr>
              <w:t xml:space="preserve">Gospel Parallel Stories </w:t>
            </w:r>
            <w:r w:rsidRPr="00AE6FAF">
              <w:rPr>
                <w:sz w:val="20"/>
                <w:szCs w:val="20"/>
              </w:rPr>
              <w:t>(Synoptic</w:t>
            </w:r>
            <w:r>
              <w:rPr>
                <w:sz w:val="20"/>
                <w:szCs w:val="20"/>
              </w:rPr>
              <w:t xml:space="preserve"> in Matthew and Luke)</w:t>
            </w:r>
          </w:p>
          <w:p w14:paraId="1486EBD6" w14:textId="77777777" w:rsidR="00E70C86" w:rsidRDefault="00E70C86" w:rsidP="00E70C86">
            <w:pPr>
              <w:rPr>
                <w:b/>
                <w:i/>
                <w:sz w:val="20"/>
                <w:szCs w:val="20"/>
              </w:rPr>
            </w:pPr>
            <w:r>
              <w:rPr>
                <w:b/>
                <w:i/>
                <w:sz w:val="20"/>
                <w:szCs w:val="20"/>
              </w:rPr>
              <w:t>The Birth of Jesus</w:t>
            </w:r>
          </w:p>
          <w:p w14:paraId="17121DB4" w14:textId="77777777" w:rsidR="00E70C86" w:rsidRDefault="00E70C86" w:rsidP="00E70C86">
            <w:pPr>
              <w:rPr>
                <w:sz w:val="20"/>
                <w:szCs w:val="20"/>
              </w:rPr>
            </w:pPr>
            <w:r>
              <w:rPr>
                <w:sz w:val="20"/>
                <w:szCs w:val="20"/>
              </w:rPr>
              <w:t>Matthew 1:18-25; Luke 2:1-7</w:t>
            </w:r>
          </w:p>
          <w:p w14:paraId="2D0A3545" w14:textId="77777777" w:rsidR="00E70C86" w:rsidRDefault="00E70C86" w:rsidP="00E70C86">
            <w:pPr>
              <w:rPr>
                <w:b/>
                <w:i/>
                <w:sz w:val="20"/>
                <w:szCs w:val="20"/>
              </w:rPr>
            </w:pPr>
            <w:r>
              <w:rPr>
                <w:b/>
                <w:i/>
                <w:sz w:val="20"/>
                <w:szCs w:val="20"/>
              </w:rPr>
              <w:t>The Lord’s Prayer</w:t>
            </w:r>
          </w:p>
          <w:p w14:paraId="7BAA585A" w14:textId="77777777" w:rsidR="00E70C86" w:rsidRDefault="00E70C86" w:rsidP="00E70C86">
            <w:pPr>
              <w:rPr>
                <w:sz w:val="20"/>
                <w:szCs w:val="20"/>
              </w:rPr>
            </w:pPr>
            <w:r>
              <w:rPr>
                <w:sz w:val="20"/>
                <w:szCs w:val="20"/>
              </w:rPr>
              <w:t>Matthew 6:5-15; Luke 11:2-4</w:t>
            </w:r>
          </w:p>
          <w:p w14:paraId="510C6F0D" w14:textId="77777777" w:rsidR="00E70C86" w:rsidRDefault="00E70C86" w:rsidP="00E70C86">
            <w:pPr>
              <w:rPr>
                <w:b/>
                <w:i/>
                <w:sz w:val="20"/>
                <w:szCs w:val="20"/>
              </w:rPr>
            </w:pPr>
            <w:r>
              <w:rPr>
                <w:b/>
                <w:i/>
                <w:sz w:val="20"/>
                <w:szCs w:val="20"/>
              </w:rPr>
              <w:t>The Beatitudes</w:t>
            </w:r>
          </w:p>
          <w:p w14:paraId="650D3763" w14:textId="77777777" w:rsidR="00E70C86" w:rsidRDefault="00E70C86" w:rsidP="00E70C86">
            <w:pPr>
              <w:rPr>
                <w:sz w:val="20"/>
                <w:szCs w:val="20"/>
              </w:rPr>
            </w:pPr>
            <w:r>
              <w:rPr>
                <w:sz w:val="20"/>
                <w:szCs w:val="20"/>
              </w:rPr>
              <w:t>Matthew 5:1-12; Luke 6:20-23</w:t>
            </w:r>
          </w:p>
          <w:p w14:paraId="4712BFDC" w14:textId="77777777" w:rsidR="00E70C86" w:rsidRPr="00D36867" w:rsidRDefault="00E70C86" w:rsidP="00E70C86">
            <w:pPr>
              <w:rPr>
                <w:b/>
                <w:sz w:val="20"/>
                <w:szCs w:val="20"/>
                <w:u w:val="single"/>
              </w:rPr>
            </w:pPr>
            <w:r>
              <w:rPr>
                <w:b/>
                <w:sz w:val="20"/>
                <w:szCs w:val="20"/>
                <w:u w:val="single"/>
              </w:rPr>
              <w:t>Parables</w:t>
            </w:r>
          </w:p>
          <w:p w14:paraId="35572E2B" w14:textId="77777777" w:rsidR="00E70C86" w:rsidRDefault="00E70C86" w:rsidP="00E70C86">
            <w:pPr>
              <w:rPr>
                <w:b/>
                <w:i/>
                <w:sz w:val="20"/>
                <w:szCs w:val="20"/>
              </w:rPr>
            </w:pPr>
            <w:r>
              <w:rPr>
                <w:b/>
                <w:i/>
                <w:sz w:val="20"/>
                <w:szCs w:val="20"/>
              </w:rPr>
              <w:t>Parable of the Sower</w:t>
            </w:r>
          </w:p>
          <w:p w14:paraId="6C92F9E4" w14:textId="77777777" w:rsidR="00E70C86" w:rsidRDefault="00E70C86" w:rsidP="00E70C86">
            <w:pPr>
              <w:rPr>
                <w:sz w:val="20"/>
                <w:szCs w:val="20"/>
              </w:rPr>
            </w:pPr>
            <w:r>
              <w:rPr>
                <w:sz w:val="20"/>
                <w:szCs w:val="20"/>
              </w:rPr>
              <w:t>Matthew 13:1-9; Luke 8:4-8</w:t>
            </w:r>
          </w:p>
          <w:p w14:paraId="5D898A99" w14:textId="77777777" w:rsidR="00E70C86" w:rsidRDefault="00E70C86" w:rsidP="00E70C86">
            <w:pPr>
              <w:rPr>
                <w:b/>
                <w:i/>
                <w:sz w:val="20"/>
                <w:szCs w:val="20"/>
              </w:rPr>
            </w:pPr>
            <w:r>
              <w:rPr>
                <w:b/>
                <w:i/>
                <w:sz w:val="20"/>
                <w:szCs w:val="20"/>
              </w:rPr>
              <w:t>Parable of the Wedding Feast</w:t>
            </w:r>
          </w:p>
          <w:p w14:paraId="009709A5" w14:textId="77777777" w:rsidR="00E70C86" w:rsidRDefault="00E70C86" w:rsidP="00E70C86">
            <w:pPr>
              <w:rPr>
                <w:sz w:val="20"/>
                <w:szCs w:val="20"/>
              </w:rPr>
            </w:pPr>
            <w:r>
              <w:rPr>
                <w:sz w:val="20"/>
                <w:szCs w:val="20"/>
              </w:rPr>
              <w:t>Matthew 22:1-14; Luke 14:15-24</w:t>
            </w:r>
          </w:p>
          <w:p w14:paraId="3D59AE4C" w14:textId="77777777" w:rsidR="00E70C86" w:rsidRPr="00D36867" w:rsidRDefault="00E70C86" w:rsidP="00E70C86">
            <w:pPr>
              <w:rPr>
                <w:b/>
                <w:sz w:val="20"/>
                <w:szCs w:val="20"/>
                <w:u w:val="single"/>
              </w:rPr>
            </w:pPr>
            <w:r>
              <w:rPr>
                <w:b/>
                <w:sz w:val="20"/>
                <w:szCs w:val="20"/>
                <w:u w:val="single"/>
              </w:rPr>
              <w:t>Miracles</w:t>
            </w:r>
          </w:p>
          <w:p w14:paraId="34806BA8" w14:textId="77777777" w:rsidR="00E70C86" w:rsidRDefault="00E70C86" w:rsidP="00E70C86">
            <w:pPr>
              <w:rPr>
                <w:sz w:val="20"/>
                <w:szCs w:val="20"/>
              </w:rPr>
            </w:pPr>
            <w:r>
              <w:rPr>
                <w:b/>
                <w:i/>
                <w:sz w:val="20"/>
                <w:szCs w:val="20"/>
              </w:rPr>
              <w:t xml:space="preserve">Jesus Heals Roman Officer’s </w:t>
            </w:r>
            <w:proofErr w:type="gramStart"/>
            <w:r>
              <w:rPr>
                <w:b/>
                <w:i/>
                <w:sz w:val="20"/>
                <w:szCs w:val="20"/>
              </w:rPr>
              <w:t xml:space="preserve">Servant  </w:t>
            </w:r>
            <w:r>
              <w:rPr>
                <w:sz w:val="20"/>
                <w:szCs w:val="20"/>
              </w:rPr>
              <w:t>Matthew</w:t>
            </w:r>
            <w:proofErr w:type="gramEnd"/>
            <w:r>
              <w:rPr>
                <w:sz w:val="20"/>
                <w:szCs w:val="20"/>
              </w:rPr>
              <w:t xml:space="preserve"> 8:5-13; Luke7:1-10</w:t>
            </w:r>
          </w:p>
          <w:p w14:paraId="3DAEED5D" w14:textId="77777777" w:rsidR="00E70C86" w:rsidRDefault="00E70C86" w:rsidP="00E70C86">
            <w:pPr>
              <w:rPr>
                <w:b/>
                <w:i/>
                <w:sz w:val="20"/>
                <w:szCs w:val="20"/>
              </w:rPr>
            </w:pPr>
            <w:r>
              <w:rPr>
                <w:b/>
                <w:i/>
                <w:sz w:val="20"/>
                <w:szCs w:val="20"/>
              </w:rPr>
              <w:t>Jesus Heals a Paralysed Man</w:t>
            </w:r>
          </w:p>
          <w:p w14:paraId="7AD4E0BF" w14:textId="77777777" w:rsidR="00E70C86" w:rsidRDefault="00E70C86" w:rsidP="00E70C86">
            <w:pPr>
              <w:rPr>
                <w:sz w:val="20"/>
                <w:szCs w:val="20"/>
              </w:rPr>
            </w:pPr>
            <w:r>
              <w:rPr>
                <w:sz w:val="20"/>
                <w:szCs w:val="20"/>
              </w:rPr>
              <w:t>Matthew 9:1-7; Luke 5:17-26</w:t>
            </w:r>
          </w:p>
          <w:p w14:paraId="53BF0907" w14:textId="77777777" w:rsidR="00E70C86" w:rsidRDefault="00E70C86" w:rsidP="00E70C86">
            <w:pPr>
              <w:rPr>
                <w:b/>
                <w:sz w:val="20"/>
                <w:szCs w:val="20"/>
                <w:u w:val="single"/>
              </w:rPr>
            </w:pPr>
            <w:r>
              <w:rPr>
                <w:b/>
                <w:sz w:val="20"/>
                <w:szCs w:val="20"/>
                <w:u w:val="single"/>
              </w:rPr>
              <w:t>Passion Narratives</w:t>
            </w:r>
          </w:p>
          <w:p w14:paraId="62CA454E" w14:textId="77777777" w:rsidR="00E70C86" w:rsidRDefault="00E70C86" w:rsidP="00E70C86">
            <w:pPr>
              <w:rPr>
                <w:b/>
                <w:i/>
                <w:sz w:val="20"/>
                <w:szCs w:val="20"/>
              </w:rPr>
            </w:pPr>
            <w:r>
              <w:rPr>
                <w:b/>
                <w:i/>
                <w:sz w:val="20"/>
                <w:szCs w:val="20"/>
              </w:rPr>
              <w:t>Jesus Prays in Gethsemane</w:t>
            </w:r>
          </w:p>
          <w:p w14:paraId="04D1B388" w14:textId="77777777" w:rsidR="00E70C86" w:rsidRDefault="00E70C86" w:rsidP="00E70C86">
            <w:pPr>
              <w:rPr>
                <w:sz w:val="20"/>
                <w:szCs w:val="20"/>
              </w:rPr>
            </w:pPr>
            <w:r>
              <w:rPr>
                <w:sz w:val="20"/>
                <w:szCs w:val="20"/>
              </w:rPr>
              <w:t>Matthew 26:36-46; Luke 22:39-46</w:t>
            </w:r>
          </w:p>
          <w:p w14:paraId="7BE114FC" w14:textId="77777777" w:rsidR="00E70C86" w:rsidRDefault="00E70C86" w:rsidP="00E70C86">
            <w:pPr>
              <w:rPr>
                <w:b/>
                <w:i/>
                <w:sz w:val="20"/>
                <w:szCs w:val="20"/>
              </w:rPr>
            </w:pPr>
            <w:r>
              <w:rPr>
                <w:b/>
                <w:i/>
                <w:sz w:val="20"/>
                <w:szCs w:val="20"/>
              </w:rPr>
              <w:t>Arrest of Jesus</w:t>
            </w:r>
          </w:p>
          <w:p w14:paraId="04EF0AAD" w14:textId="77777777" w:rsidR="00E70C86" w:rsidRDefault="00E70C86" w:rsidP="00E70C86">
            <w:pPr>
              <w:rPr>
                <w:sz w:val="20"/>
                <w:szCs w:val="20"/>
              </w:rPr>
            </w:pPr>
            <w:r>
              <w:rPr>
                <w:sz w:val="20"/>
                <w:szCs w:val="20"/>
              </w:rPr>
              <w:t>Matthew 26:47-56; Luke 22:47-53</w:t>
            </w:r>
          </w:p>
          <w:p w14:paraId="61793D87" w14:textId="77777777" w:rsidR="00E70C86" w:rsidRDefault="00E70C86" w:rsidP="00E70C86">
            <w:pPr>
              <w:rPr>
                <w:b/>
                <w:i/>
                <w:sz w:val="20"/>
                <w:szCs w:val="20"/>
              </w:rPr>
            </w:pPr>
            <w:r>
              <w:rPr>
                <w:b/>
                <w:i/>
                <w:sz w:val="20"/>
                <w:szCs w:val="20"/>
              </w:rPr>
              <w:t>Death of Jesus</w:t>
            </w:r>
          </w:p>
          <w:p w14:paraId="033A441B" w14:textId="77777777" w:rsidR="00E70C86" w:rsidRPr="00D36867" w:rsidRDefault="00E70C86" w:rsidP="00E70C86">
            <w:pPr>
              <w:rPr>
                <w:sz w:val="20"/>
                <w:szCs w:val="20"/>
              </w:rPr>
            </w:pPr>
            <w:r>
              <w:rPr>
                <w:sz w:val="20"/>
                <w:szCs w:val="20"/>
              </w:rPr>
              <w:t>Matthew 27:45-56; Luke 23:44-49</w:t>
            </w:r>
          </w:p>
          <w:p w14:paraId="662C110E" w14:textId="77777777" w:rsidR="0074578D" w:rsidRDefault="0074578D" w:rsidP="00E4759A">
            <w:pPr>
              <w:rPr>
                <w:rFonts w:cstheme="minorHAnsi"/>
                <w:sz w:val="24"/>
                <w:szCs w:val="24"/>
              </w:rPr>
            </w:pPr>
          </w:p>
        </w:tc>
      </w:tr>
      <w:tr w:rsidR="0074578D" w14:paraId="288F60AE" w14:textId="77777777" w:rsidTr="00170B0F">
        <w:trPr>
          <w:trHeight w:val="2343"/>
        </w:trPr>
        <w:tc>
          <w:tcPr>
            <w:tcW w:w="2214" w:type="dxa"/>
            <w:shd w:val="clear" w:color="auto" w:fill="F79646" w:themeFill="accent6"/>
          </w:tcPr>
          <w:p w14:paraId="187F8F76" w14:textId="77777777" w:rsidR="0074578D" w:rsidRDefault="0074578D" w:rsidP="00B12C35">
            <w:pPr>
              <w:rPr>
                <w:rFonts w:cstheme="minorHAnsi"/>
                <w:sz w:val="24"/>
                <w:szCs w:val="24"/>
              </w:rPr>
            </w:pPr>
            <w:r w:rsidRPr="008410D9">
              <w:rPr>
                <w:rFonts w:cstheme="minorHAnsi"/>
                <w:sz w:val="24"/>
                <w:szCs w:val="24"/>
              </w:rPr>
              <w:t>Sorting Out</w:t>
            </w:r>
          </w:p>
          <w:p w14:paraId="70AF5F15" w14:textId="77777777" w:rsidR="0074578D" w:rsidRPr="008410D9" w:rsidRDefault="0074578D" w:rsidP="00B12C35">
            <w:pPr>
              <w:rPr>
                <w:rFonts w:cstheme="minorHAnsi"/>
                <w:sz w:val="24"/>
                <w:szCs w:val="24"/>
              </w:rPr>
            </w:pPr>
            <w:r w:rsidRPr="00B5235B">
              <w:rPr>
                <w:rFonts w:ascii="Arial Narrow" w:hAnsi="Arial Narrow"/>
                <w:b/>
                <w:noProof/>
                <w:lang w:val="en-US" w:eastAsia="en-US"/>
              </w:rPr>
              <w:drawing>
                <wp:inline distT="0" distB="0" distL="0" distR="0" wp14:anchorId="48B9BFBC" wp14:editId="18FD6697">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12DF91D5" w14:textId="77777777" w:rsidR="0074578D" w:rsidRPr="009E23CF" w:rsidRDefault="0074578D" w:rsidP="009E23CF">
            <w:pPr>
              <w:rPr>
                <w:sz w:val="24"/>
                <w:szCs w:val="24"/>
              </w:rPr>
            </w:pPr>
          </w:p>
        </w:tc>
        <w:tc>
          <w:tcPr>
            <w:tcW w:w="3882" w:type="dxa"/>
            <w:vMerge/>
          </w:tcPr>
          <w:p w14:paraId="25EA4CC1" w14:textId="77777777" w:rsidR="0074578D" w:rsidRPr="00366AD2" w:rsidRDefault="0074578D" w:rsidP="00366AD2">
            <w:pPr>
              <w:pStyle w:val="ListParagraph"/>
              <w:numPr>
                <w:ilvl w:val="0"/>
                <w:numId w:val="13"/>
              </w:numPr>
              <w:rPr>
                <w:sz w:val="24"/>
                <w:szCs w:val="24"/>
              </w:rPr>
            </w:pPr>
          </w:p>
        </w:tc>
      </w:tr>
      <w:tr w:rsidR="009E23CF" w14:paraId="6685FC50" w14:textId="77777777" w:rsidTr="009E23CF">
        <w:tc>
          <w:tcPr>
            <w:tcW w:w="2214" w:type="dxa"/>
            <w:shd w:val="clear" w:color="auto" w:fill="FFFF00"/>
          </w:tcPr>
          <w:p w14:paraId="1F7CC183" w14:textId="77777777" w:rsidR="009E23CF" w:rsidRDefault="009E23CF" w:rsidP="00B12C35">
            <w:pPr>
              <w:rPr>
                <w:rFonts w:cstheme="minorHAnsi"/>
                <w:sz w:val="24"/>
                <w:szCs w:val="24"/>
              </w:rPr>
            </w:pPr>
            <w:r w:rsidRPr="008410D9">
              <w:rPr>
                <w:rFonts w:cstheme="minorHAnsi"/>
                <w:sz w:val="24"/>
                <w:szCs w:val="24"/>
              </w:rPr>
              <w:t xml:space="preserve">Communicating </w:t>
            </w:r>
          </w:p>
          <w:p w14:paraId="10189150"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C5579C9" wp14:editId="062DE013">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F16627C" w14:textId="77777777" w:rsidR="009E23CF" w:rsidRPr="008410D9" w:rsidRDefault="009E23CF" w:rsidP="00B12C35">
            <w:pPr>
              <w:rPr>
                <w:rFonts w:cstheme="minorHAnsi"/>
                <w:sz w:val="24"/>
                <w:szCs w:val="24"/>
              </w:rPr>
            </w:pPr>
          </w:p>
        </w:tc>
        <w:tc>
          <w:tcPr>
            <w:tcW w:w="9518" w:type="dxa"/>
          </w:tcPr>
          <w:p w14:paraId="71D85661" w14:textId="4B38967F" w:rsidR="008B4496" w:rsidRPr="00E70C86" w:rsidRDefault="00E70C86" w:rsidP="008B4496">
            <w:pPr>
              <w:rPr>
                <w:b/>
                <w:i/>
                <w:color w:val="FF0000"/>
                <w:sz w:val="24"/>
                <w:szCs w:val="24"/>
                <w:u w:val="single"/>
              </w:rPr>
            </w:pPr>
            <w:r w:rsidRPr="00E70C86">
              <w:rPr>
                <w:b/>
                <w:i/>
                <w:color w:val="FF0000"/>
                <w:sz w:val="24"/>
                <w:szCs w:val="24"/>
                <w:u w:val="single"/>
              </w:rPr>
              <w:t>Focus</w:t>
            </w:r>
            <w:r w:rsidR="008B4496" w:rsidRPr="00E70C86">
              <w:rPr>
                <w:b/>
                <w:i/>
                <w:color w:val="FF0000"/>
                <w:sz w:val="24"/>
                <w:szCs w:val="24"/>
                <w:u w:val="single"/>
              </w:rPr>
              <w:t xml:space="preserve"> Assessment 3</w:t>
            </w:r>
            <w:r w:rsidRPr="00E70C86">
              <w:rPr>
                <w:b/>
                <w:i/>
                <w:color w:val="FF0000"/>
                <w:sz w:val="24"/>
                <w:szCs w:val="24"/>
              </w:rPr>
              <w:t xml:space="preserve">:  </w:t>
            </w:r>
            <w:r w:rsidR="008B4496" w:rsidRPr="00E70C86">
              <w:rPr>
                <w:color w:val="FF0000"/>
                <w:sz w:val="24"/>
                <w:szCs w:val="24"/>
              </w:rPr>
              <w:t>Students choose a familiar New Testament text. They read the text, write reflections (</w:t>
            </w:r>
            <w:proofErr w:type="spellStart"/>
            <w:r w:rsidR="008B4496" w:rsidRPr="00E70C86">
              <w:rPr>
                <w:color w:val="FF0000"/>
                <w:sz w:val="24"/>
                <w:szCs w:val="24"/>
              </w:rPr>
              <w:t>eg</w:t>
            </w:r>
            <w:proofErr w:type="spellEnd"/>
            <w:r w:rsidR="008B4496" w:rsidRPr="00E70C86">
              <w:rPr>
                <w:color w:val="FF0000"/>
                <w:sz w:val="24"/>
                <w:szCs w:val="24"/>
              </w:rPr>
              <w:t xml:space="preserve"> what it means, how it can apply to their life), </w:t>
            </w:r>
            <w:proofErr w:type="gramStart"/>
            <w:r w:rsidR="008B4496" w:rsidRPr="00E70C86">
              <w:rPr>
                <w:color w:val="FF0000"/>
                <w:sz w:val="24"/>
                <w:szCs w:val="24"/>
              </w:rPr>
              <w:t>then</w:t>
            </w:r>
            <w:proofErr w:type="gramEnd"/>
            <w:r w:rsidR="008B4496" w:rsidRPr="00E70C86">
              <w:rPr>
                <w:color w:val="FF0000"/>
                <w:sz w:val="24"/>
                <w:szCs w:val="24"/>
              </w:rPr>
              <w:t xml:space="preserve"> use Biblical tools to enhance their understanding and interpretation of the text. </w:t>
            </w:r>
          </w:p>
          <w:p w14:paraId="48CD1673" w14:textId="5918A1B0" w:rsidR="009E23CF" w:rsidRPr="0074578D" w:rsidRDefault="009E23CF" w:rsidP="008B4496">
            <w:pPr>
              <w:rPr>
                <w:rFonts w:cstheme="minorHAnsi"/>
                <w:sz w:val="24"/>
                <w:szCs w:val="24"/>
              </w:rPr>
            </w:pPr>
          </w:p>
        </w:tc>
        <w:tc>
          <w:tcPr>
            <w:tcW w:w="3882" w:type="dxa"/>
          </w:tcPr>
          <w:p w14:paraId="7EE306BA" w14:textId="77777777" w:rsidR="009E23CF" w:rsidRPr="0074578D" w:rsidRDefault="009E23CF" w:rsidP="0074578D">
            <w:pPr>
              <w:rPr>
                <w:rFonts w:cstheme="minorHAnsi"/>
                <w:sz w:val="24"/>
                <w:szCs w:val="24"/>
              </w:rPr>
            </w:pPr>
          </w:p>
        </w:tc>
      </w:tr>
      <w:tr w:rsidR="009E23CF" w14:paraId="5F1765BE" w14:textId="77777777" w:rsidTr="009E23CF">
        <w:tc>
          <w:tcPr>
            <w:tcW w:w="2214" w:type="dxa"/>
            <w:shd w:val="clear" w:color="auto" w:fill="E5DFEC" w:themeFill="accent4" w:themeFillTint="33"/>
          </w:tcPr>
          <w:p w14:paraId="3D2D74E3"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13E9EA8E"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lastRenderedPageBreak/>
              <w:drawing>
                <wp:inline distT="0" distB="0" distL="0" distR="0" wp14:anchorId="28F9FA64" wp14:editId="19079EBB">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D44D2C6" w14:textId="77777777" w:rsidR="009E23CF" w:rsidRPr="008410D9" w:rsidRDefault="009E23CF" w:rsidP="00B12C35">
            <w:pPr>
              <w:rPr>
                <w:rFonts w:cstheme="minorHAnsi"/>
                <w:sz w:val="24"/>
                <w:szCs w:val="24"/>
              </w:rPr>
            </w:pPr>
          </w:p>
        </w:tc>
        <w:tc>
          <w:tcPr>
            <w:tcW w:w="9518" w:type="dxa"/>
          </w:tcPr>
          <w:p w14:paraId="0456E6DA" w14:textId="019B6447" w:rsidR="009E23CF" w:rsidRPr="00E70C86" w:rsidRDefault="00E70C86" w:rsidP="00E70C86">
            <w:pPr>
              <w:pStyle w:val="ListParagraph"/>
              <w:numPr>
                <w:ilvl w:val="0"/>
                <w:numId w:val="13"/>
              </w:numPr>
              <w:rPr>
                <w:rFonts w:cstheme="minorHAnsi"/>
                <w:sz w:val="24"/>
                <w:szCs w:val="24"/>
              </w:rPr>
            </w:pPr>
            <w:r>
              <w:rPr>
                <w:sz w:val="24"/>
                <w:szCs w:val="24"/>
              </w:rPr>
              <w:lastRenderedPageBreak/>
              <w:t>Students</w:t>
            </w:r>
            <w:r w:rsidR="008B4496" w:rsidRPr="00E70C86">
              <w:rPr>
                <w:sz w:val="24"/>
                <w:szCs w:val="24"/>
              </w:rPr>
              <w:t xml:space="preserve"> reflect on how Biblical tools can enhance our scriptural understandings.</w:t>
            </w:r>
          </w:p>
        </w:tc>
        <w:tc>
          <w:tcPr>
            <w:tcW w:w="3882" w:type="dxa"/>
          </w:tcPr>
          <w:p w14:paraId="14E2E27C" w14:textId="77777777" w:rsidR="009E23CF" w:rsidRPr="0074578D" w:rsidRDefault="009E23CF" w:rsidP="0074578D">
            <w:pPr>
              <w:rPr>
                <w:rFonts w:cstheme="minorHAnsi"/>
                <w:sz w:val="24"/>
                <w:szCs w:val="24"/>
              </w:rPr>
            </w:pPr>
          </w:p>
        </w:tc>
      </w:tr>
    </w:tbl>
    <w:p w14:paraId="1FA71ACB" w14:textId="77777777" w:rsidR="00E4759A" w:rsidRPr="00616B2C" w:rsidRDefault="00E4759A" w:rsidP="006F7A58">
      <w:pPr>
        <w:rPr>
          <w:rFonts w:cstheme="minorHAnsi"/>
          <w:sz w:val="16"/>
          <w:szCs w:val="16"/>
        </w:rPr>
      </w:pPr>
    </w:p>
    <w:p w14:paraId="50721DAF" w14:textId="77777777" w:rsidR="00636AF4" w:rsidRDefault="00636AF4" w:rsidP="00636AF4">
      <w:pPr>
        <w:jc w:val="center"/>
        <w:rPr>
          <w:rFonts w:asciiTheme="majorHAnsi" w:hAnsiTheme="majorHAnsi" w:cs="Helvetica"/>
          <w:b/>
          <w:i/>
          <w:noProof/>
          <w:sz w:val="32"/>
          <w:u w:val="single"/>
        </w:rPr>
      </w:pPr>
    </w:p>
    <w:p w14:paraId="3A10D9A1" w14:textId="44E99572" w:rsidR="00636AF4" w:rsidRPr="00DF1410" w:rsidRDefault="00636AF4" w:rsidP="00636AF4">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3379D253" w14:textId="77777777" w:rsidR="00636AF4" w:rsidRDefault="00636AF4" w:rsidP="00636AF4">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636AF4" w:rsidRPr="00DF1410" w14:paraId="57B0705A" w14:textId="77777777" w:rsidTr="002C0B67">
        <w:tc>
          <w:tcPr>
            <w:tcW w:w="2988" w:type="dxa"/>
            <w:shd w:val="clear" w:color="auto" w:fill="E6E6E6"/>
          </w:tcPr>
          <w:p w14:paraId="63869603" w14:textId="77777777" w:rsidR="00636AF4" w:rsidRPr="00C8359A" w:rsidRDefault="00636AF4"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3D35E574" w14:textId="77777777" w:rsidR="00636AF4" w:rsidRPr="00DF1410" w:rsidRDefault="00636AF4" w:rsidP="002C0B67">
            <w:pPr>
              <w:rPr>
                <w:rFonts w:asciiTheme="majorHAnsi" w:hAnsiTheme="majorHAnsi" w:cs="Helvetica"/>
                <w:noProof/>
                <w:sz w:val="28"/>
              </w:rPr>
            </w:pPr>
          </w:p>
        </w:tc>
      </w:tr>
      <w:tr w:rsidR="00636AF4" w:rsidRPr="00DF1410" w14:paraId="0D0E8DA1" w14:textId="77777777" w:rsidTr="002C0B67">
        <w:tc>
          <w:tcPr>
            <w:tcW w:w="2988" w:type="dxa"/>
            <w:shd w:val="clear" w:color="auto" w:fill="E6E6E6"/>
          </w:tcPr>
          <w:p w14:paraId="26D3050A" w14:textId="77777777" w:rsidR="00636AF4" w:rsidRPr="00C8359A" w:rsidRDefault="00636AF4"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08750A08" w14:textId="77777777" w:rsidR="00636AF4" w:rsidRPr="00DF1410" w:rsidRDefault="00636AF4" w:rsidP="002C0B67">
            <w:pPr>
              <w:rPr>
                <w:rFonts w:asciiTheme="majorHAnsi" w:hAnsiTheme="majorHAnsi" w:cs="Helvetica"/>
                <w:noProof/>
                <w:sz w:val="28"/>
              </w:rPr>
            </w:pPr>
          </w:p>
        </w:tc>
      </w:tr>
      <w:tr w:rsidR="00636AF4" w:rsidRPr="00DF1410" w14:paraId="59A663B5" w14:textId="77777777" w:rsidTr="002C0B67">
        <w:tc>
          <w:tcPr>
            <w:tcW w:w="2988" w:type="dxa"/>
            <w:shd w:val="clear" w:color="auto" w:fill="E6E6E6"/>
          </w:tcPr>
          <w:p w14:paraId="025C203A" w14:textId="77777777" w:rsidR="00636AF4" w:rsidRPr="00C8359A" w:rsidRDefault="00636AF4"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234CF02B" w14:textId="77777777" w:rsidR="00636AF4" w:rsidRPr="00DF1410" w:rsidRDefault="00636AF4" w:rsidP="002C0B67">
            <w:pPr>
              <w:rPr>
                <w:rFonts w:asciiTheme="majorHAnsi" w:hAnsiTheme="majorHAnsi" w:cs="Helvetica"/>
                <w:noProof/>
                <w:sz w:val="28"/>
              </w:rPr>
            </w:pPr>
          </w:p>
        </w:tc>
      </w:tr>
    </w:tbl>
    <w:p w14:paraId="03FCF37C" w14:textId="77777777" w:rsidR="00636AF4" w:rsidRDefault="00636AF4" w:rsidP="00636AF4">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636AF4" w14:paraId="4B9C5630" w14:textId="77777777" w:rsidTr="002C0B67">
        <w:tc>
          <w:tcPr>
            <w:tcW w:w="15276" w:type="dxa"/>
            <w:gridSpan w:val="2"/>
          </w:tcPr>
          <w:p w14:paraId="1A158110" w14:textId="77777777" w:rsidR="00636AF4" w:rsidRPr="00C8359A" w:rsidRDefault="00636AF4" w:rsidP="002C0B67">
            <w:pPr>
              <w:jc w:val="center"/>
              <w:rPr>
                <w:rFonts w:asciiTheme="majorHAnsi" w:hAnsiTheme="majorHAnsi"/>
                <w:i/>
                <w:u w:val="single"/>
              </w:rPr>
            </w:pPr>
            <w:r w:rsidRPr="00C8359A">
              <w:rPr>
                <w:rFonts w:asciiTheme="majorHAnsi" w:hAnsiTheme="majorHAnsi"/>
                <w:i/>
                <w:u w:val="single"/>
              </w:rPr>
              <w:t>2 STARS</w:t>
            </w:r>
          </w:p>
          <w:p w14:paraId="46051250" w14:textId="77777777" w:rsidR="00636AF4" w:rsidRDefault="00636AF4"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636AF4" w14:paraId="7A91409C" w14:textId="77777777" w:rsidTr="002C0B67">
        <w:tc>
          <w:tcPr>
            <w:tcW w:w="4406" w:type="dxa"/>
          </w:tcPr>
          <w:p w14:paraId="47A34215" w14:textId="77777777" w:rsidR="00636AF4" w:rsidRDefault="00636AF4" w:rsidP="002C0B67">
            <w:pPr>
              <w:rPr>
                <w:rFonts w:asciiTheme="majorHAnsi" w:hAnsiTheme="majorHAnsi"/>
                <w:sz w:val="28"/>
              </w:rPr>
            </w:pPr>
          </w:p>
          <w:p w14:paraId="5D2B06E1" w14:textId="77777777" w:rsidR="00636AF4" w:rsidRDefault="00636AF4" w:rsidP="002C0B67">
            <w:pPr>
              <w:rPr>
                <w:rFonts w:asciiTheme="majorHAnsi" w:hAnsiTheme="majorHAnsi"/>
                <w:sz w:val="28"/>
              </w:rPr>
            </w:pPr>
          </w:p>
          <w:p w14:paraId="56B3CB1D" w14:textId="77777777" w:rsidR="00636AF4" w:rsidRDefault="00636AF4" w:rsidP="002C0B67">
            <w:pPr>
              <w:rPr>
                <w:rFonts w:asciiTheme="majorHAnsi" w:hAnsiTheme="majorHAnsi"/>
                <w:sz w:val="28"/>
              </w:rPr>
            </w:pPr>
          </w:p>
          <w:p w14:paraId="4A840E85" w14:textId="77777777" w:rsidR="00636AF4" w:rsidRDefault="00636AF4" w:rsidP="002C0B67">
            <w:pPr>
              <w:rPr>
                <w:rFonts w:asciiTheme="majorHAnsi" w:hAnsiTheme="majorHAnsi"/>
                <w:sz w:val="28"/>
              </w:rPr>
            </w:pPr>
          </w:p>
          <w:p w14:paraId="472DEF3D" w14:textId="77777777" w:rsidR="00636AF4" w:rsidRDefault="00636AF4" w:rsidP="002C0B67">
            <w:pPr>
              <w:rPr>
                <w:rFonts w:asciiTheme="majorHAnsi" w:hAnsiTheme="majorHAnsi"/>
                <w:sz w:val="28"/>
              </w:rPr>
            </w:pPr>
          </w:p>
          <w:p w14:paraId="483FD8B7" w14:textId="77777777" w:rsidR="00636AF4" w:rsidRDefault="00636AF4" w:rsidP="002C0B67">
            <w:pPr>
              <w:rPr>
                <w:rFonts w:asciiTheme="majorHAnsi" w:hAnsiTheme="majorHAnsi"/>
                <w:sz w:val="28"/>
              </w:rPr>
            </w:pPr>
            <w:r>
              <w:rPr>
                <w:noProof/>
                <w:lang w:val="en-US" w:eastAsia="en-US"/>
              </w:rPr>
              <mc:AlternateContent>
                <mc:Choice Requires="wps">
                  <w:drawing>
                    <wp:anchor distT="0" distB="0" distL="114300" distR="114300" simplePos="0" relativeHeight="251664384" behindDoc="0" locked="0" layoutInCell="1" allowOverlap="1" wp14:anchorId="5C5FFEE6" wp14:editId="69C2B80F">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1" o:spid="_x0000_s1026" style="position:absolute;margin-left:1in;margin-top:-71.05pt;width:64.8pt;height:64.8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H0G/Q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5469D15A" w14:textId="77777777" w:rsidR="00636AF4" w:rsidRDefault="00636AF4" w:rsidP="002C0B67">
            <w:pPr>
              <w:rPr>
                <w:rFonts w:asciiTheme="majorHAnsi" w:hAnsiTheme="majorHAnsi"/>
                <w:sz w:val="28"/>
              </w:rPr>
            </w:pPr>
          </w:p>
        </w:tc>
      </w:tr>
      <w:tr w:rsidR="00636AF4" w14:paraId="6AF0939F" w14:textId="77777777" w:rsidTr="002C0B67">
        <w:tc>
          <w:tcPr>
            <w:tcW w:w="4406" w:type="dxa"/>
          </w:tcPr>
          <w:p w14:paraId="3168957C" w14:textId="77777777" w:rsidR="00636AF4" w:rsidRDefault="00636AF4" w:rsidP="002C0B67">
            <w:pPr>
              <w:rPr>
                <w:rFonts w:asciiTheme="majorHAnsi" w:hAnsiTheme="majorHAnsi"/>
                <w:sz w:val="28"/>
              </w:rPr>
            </w:pPr>
          </w:p>
          <w:p w14:paraId="143B96C8" w14:textId="77777777" w:rsidR="00636AF4" w:rsidRDefault="00636AF4" w:rsidP="002C0B67">
            <w:pPr>
              <w:rPr>
                <w:rFonts w:asciiTheme="majorHAnsi" w:hAnsiTheme="majorHAnsi"/>
                <w:sz w:val="28"/>
              </w:rPr>
            </w:pPr>
          </w:p>
          <w:p w14:paraId="4D143D3D" w14:textId="77777777" w:rsidR="00636AF4" w:rsidRDefault="00636AF4" w:rsidP="002C0B67">
            <w:pPr>
              <w:rPr>
                <w:rFonts w:asciiTheme="majorHAnsi" w:hAnsiTheme="majorHAnsi"/>
                <w:sz w:val="28"/>
              </w:rPr>
            </w:pPr>
            <w:r>
              <w:rPr>
                <w:noProof/>
                <w:lang w:val="en-US" w:eastAsia="en-US"/>
              </w:rPr>
              <mc:AlternateContent>
                <mc:Choice Requires="wps">
                  <w:drawing>
                    <wp:anchor distT="0" distB="0" distL="114300" distR="114300" simplePos="0" relativeHeight="251665408" behindDoc="0" locked="0" layoutInCell="1" allowOverlap="1" wp14:anchorId="6E1C16FA" wp14:editId="46AA5481">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2" name="5-Point Star 1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2" o:spid="_x0000_s1026" style="position:absolute;margin-left:73.5pt;margin-top:-17.15pt;width:64.8pt;height:64.8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c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1Z05YeqOb663X&#10;LrFdEsjITTMaQmwodRe2ON0imVnwUaHNX5LCjmWup3mucExMkvOuru9vafqSQpNNLNUbOGBMX8Bb&#10;lo2W08LgTRmnOHyNacw95+RixmVfbmpso1jpZGAMfgdFkqjwqpCUZYJPBtlB0Bp0P1dZEpU3jjIz&#10;RGljZtDHy6ApN8OgLNgMrC8D5+xS0bs0A612Hv8GNuncqhrzz6pHrVn2i+9O5VHKOGhLirJpo/Ma&#10;/n4v8Lf/bvMK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DDA79w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1C7E2B0C" w14:textId="77777777" w:rsidR="00636AF4" w:rsidRDefault="00636AF4" w:rsidP="002C0B67">
            <w:pPr>
              <w:rPr>
                <w:rFonts w:asciiTheme="majorHAnsi" w:hAnsiTheme="majorHAnsi"/>
                <w:sz w:val="28"/>
              </w:rPr>
            </w:pPr>
          </w:p>
          <w:p w14:paraId="2F4635B1" w14:textId="77777777" w:rsidR="00636AF4" w:rsidRDefault="00636AF4" w:rsidP="002C0B67">
            <w:pPr>
              <w:rPr>
                <w:rFonts w:asciiTheme="majorHAnsi" w:hAnsiTheme="majorHAnsi"/>
                <w:sz w:val="28"/>
              </w:rPr>
            </w:pPr>
            <w:r>
              <w:rPr>
                <w:rFonts w:asciiTheme="majorHAnsi" w:hAnsiTheme="majorHAnsi"/>
                <w:sz w:val="28"/>
              </w:rPr>
              <w:t xml:space="preserve"> </w:t>
            </w:r>
          </w:p>
          <w:p w14:paraId="338681F9" w14:textId="77777777" w:rsidR="00636AF4" w:rsidRDefault="00636AF4" w:rsidP="002C0B67">
            <w:pPr>
              <w:rPr>
                <w:rFonts w:asciiTheme="majorHAnsi" w:hAnsiTheme="majorHAnsi"/>
                <w:sz w:val="28"/>
              </w:rPr>
            </w:pPr>
          </w:p>
        </w:tc>
        <w:tc>
          <w:tcPr>
            <w:tcW w:w="10870" w:type="dxa"/>
          </w:tcPr>
          <w:p w14:paraId="4A34E98D" w14:textId="77777777" w:rsidR="00636AF4" w:rsidRDefault="00636AF4" w:rsidP="002C0B67">
            <w:pPr>
              <w:rPr>
                <w:rFonts w:asciiTheme="majorHAnsi" w:hAnsiTheme="majorHAnsi"/>
                <w:sz w:val="28"/>
              </w:rPr>
            </w:pPr>
          </w:p>
        </w:tc>
      </w:tr>
      <w:tr w:rsidR="00636AF4" w14:paraId="73A0DA40" w14:textId="77777777" w:rsidTr="002C0B67">
        <w:tc>
          <w:tcPr>
            <w:tcW w:w="15276" w:type="dxa"/>
            <w:gridSpan w:val="2"/>
          </w:tcPr>
          <w:p w14:paraId="2A5C2CF4" w14:textId="77777777" w:rsidR="00636AF4" w:rsidRPr="00C8359A" w:rsidRDefault="00636AF4" w:rsidP="002C0B67">
            <w:pPr>
              <w:jc w:val="center"/>
              <w:rPr>
                <w:rFonts w:asciiTheme="majorHAnsi" w:hAnsiTheme="majorHAnsi"/>
                <w:u w:val="single"/>
              </w:rPr>
            </w:pPr>
            <w:r w:rsidRPr="00C8359A">
              <w:rPr>
                <w:rFonts w:asciiTheme="majorHAnsi" w:hAnsiTheme="majorHAnsi"/>
                <w:u w:val="single"/>
              </w:rPr>
              <w:lastRenderedPageBreak/>
              <w:t>1 WISH</w:t>
            </w:r>
          </w:p>
          <w:p w14:paraId="2D355F96" w14:textId="77777777" w:rsidR="00636AF4" w:rsidRPr="00C8359A" w:rsidRDefault="00636AF4"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636AF4" w14:paraId="44391178" w14:textId="77777777" w:rsidTr="002C0B67">
        <w:tc>
          <w:tcPr>
            <w:tcW w:w="4406" w:type="dxa"/>
          </w:tcPr>
          <w:p w14:paraId="7CE1C481" w14:textId="77777777" w:rsidR="00636AF4" w:rsidRDefault="00636AF4"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6432" behindDoc="0" locked="0" layoutInCell="1" allowOverlap="1" wp14:anchorId="0F78B10F" wp14:editId="242D37E9">
                  <wp:simplePos x="0" y="0"/>
                  <wp:positionH relativeFrom="column">
                    <wp:posOffset>808896</wp:posOffset>
                  </wp:positionH>
                  <wp:positionV relativeFrom="paragraph">
                    <wp:posOffset>116680</wp:posOffset>
                  </wp:positionV>
                  <wp:extent cx="1022669" cy="1220304"/>
                  <wp:effectExtent l="155257" t="200343" r="148908" b="199707"/>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7">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3C816B" w14:textId="77777777" w:rsidR="00636AF4" w:rsidRDefault="00636AF4" w:rsidP="002C0B67">
            <w:pPr>
              <w:rPr>
                <w:rFonts w:asciiTheme="majorHAnsi" w:hAnsiTheme="majorHAnsi"/>
                <w:sz w:val="28"/>
              </w:rPr>
            </w:pPr>
          </w:p>
          <w:p w14:paraId="383DF01D" w14:textId="77777777" w:rsidR="00636AF4" w:rsidRDefault="00636AF4" w:rsidP="002C0B67">
            <w:pPr>
              <w:rPr>
                <w:rFonts w:asciiTheme="majorHAnsi" w:hAnsiTheme="majorHAnsi"/>
                <w:sz w:val="28"/>
              </w:rPr>
            </w:pPr>
          </w:p>
          <w:p w14:paraId="3B316752" w14:textId="77777777" w:rsidR="00636AF4" w:rsidRDefault="00636AF4" w:rsidP="002C0B67">
            <w:pPr>
              <w:tabs>
                <w:tab w:val="left" w:pos="1565"/>
              </w:tabs>
              <w:rPr>
                <w:rFonts w:asciiTheme="majorHAnsi" w:hAnsiTheme="majorHAnsi"/>
                <w:sz w:val="28"/>
              </w:rPr>
            </w:pPr>
            <w:r>
              <w:rPr>
                <w:rFonts w:asciiTheme="majorHAnsi" w:hAnsiTheme="majorHAnsi"/>
                <w:sz w:val="28"/>
              </w:rPr>
              <w:tab/>
            </w:r>
          </w:p>
          <w:p w14:paraId="71558602" w14:textId="77777777" w:rsidR="00636AF4" w:rsidRDefault="00636AF4" w:rsidP="002C0B67">
            <w:pPr>
              <w:rPr>
                <w:rFonts w:asciiTheme="majorHAnsi" w:hAnsiTheme="majorHAnsi"/>
                <w:sz w:val="28"/>
              </w:rPr>
            </w:pPr>
          </w:p>
          <w:p w14:paraId="7902F708" w14:textId="77777777" w:rsidR="00636AF4" w:rsidRDefault="00636AF4" w:rsidP="002C0B67">
            <w:pPr>
              <w:rPr>
                <w:rFonts w:asciiTheme="majorHAnsi" w:hAnsiTheme="majorHAnsi"/>
                <w:sz w:val="28"/>
              </w:rPr>
            </w:pPr>
          </w:p>
          <w:p w14:paraId="01CBD4F0" w14:textId="77777777" w:rsidR="00636AF4" w:rsidRDefault="00636AF4" w:rsidP="002C0B67">
            <w:pPr>
              <w:rPr>
                <w:rFonts w:asciiTheme="majorHAnsi" w:hAnsiTheme="majorHAnsi"/>
                <w:sz w:val="28"/>
              </w:rPr>
            </w:pPr>
          </w:p>
        </w:tc>
        <w:tc>
          <w:tcPr>
            <w:tcW w:w="10870" w:type="dxa"/>
          </w:tcPr>
          <w:p w14:paraId="03B4A560" w14:textId="77777777" w:rsidR="00636AF4" w:rsidRDefault="00636AF4" w:rsidP="002C0B67">
            <w:pPr>
              <w:rPr>
                <w:rFonts w:asciiTheme="majorHAnsi" w:hAnsiTheme="majorHAnsi"/>
                <w:sz w:val="28"/>
              </w:rPr>
            </w:pPr>
          </w:p>
        </w:tc>
      </w:tr>
    </w:tbl>
    <w:p w14:paraId="68BB9F62" w14:textId="77777777" w:rsidR="00825568" w:rsidRPr="006F7A58" w:rsidRDefault="00825568" w:rsidP="006F7A58">
      <w:pPr>
        <w:rPr>
          <w:rFonts w:cstheme="minorHAnsi"/>
          <w:sz w:val="28"/>
          <w:szCs w:val="28"/>
        </w:rPr>
      </w:pPr>
    </w:p>
    <w:sectPr w:rsidR="00825568"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4955F4"/>
    <w:multiLevelType w:val="hybridMultilevel"/>
    <w:tmpl w:val="49DE601E"/>
    <w:lvl w:ilvl="0" w:tplc="6186B5EA">
      <w:numFmt w:val="bullet"/>
      <w:lvlText w:val="-"/>
      <w:lvlJc w:val="left"/>
      <w:pPr>
        <w:ind w:left="1080" w:hanging="360"/>
      </w:pPr>
      <w:rPr>
        <w:rFonts w:ascii="Calibri" w:eastAsiaTheme="minorEastAsia" w:hAnsi="Calibri"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E2870"/>
    <w:multiLevelType w:val="hybridMultilevel"/>
    <w:tmpl w:val="0178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7">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4AB4BA7"/>
    <w:multiLevelType w:val="hybridMultilevel"/>
    <w:tmpl w:val="EE9C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F4086A"/>
    <w:multiLevelType w:val="hybridMultilevel"/>
    <w:tmpl w:val="6492C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5E65D9"/>
    <w:multiLevelType w:val="hybridMultilevel"/>
    <w:tmpl w:val="8084DB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9">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B3D001F"/>
    <w:multiLevelType w:val="hybridMultilevel"/>
    <w:tmpl w:val="AEBAB9EE"/>
    <w:lvl w:ilvl="0" w:tplc="0C090001">
      <w:start w:val="1"/>
      <w:numFmt w:val="bullet"/>
      <w:lvlText w:val=""/>
      <w:lvlJc w:val="left"/>
      <w:pPr>
        <w:ind w:left="373" w:hanging="360"/>
      </w:pPr>
      <w:rPr>
        <w:rFonts w:ascii="Symbol" w:hAnsi="Symbol" w:hint="default"/>
      </w:rPr>
    </w:lvl>
    <w:lvl w:ilvl="1" w:tplc="0C090003" w:tentative="1">
      <w:start w:val="1"/>
      <w:numFmt w:val="bullet"/>
      <w:lvlText w:val="o"/>
      <w:lvlJc w:val="left"/>
      <w:pPr>
        <w:ind w:left="1093" w:hanging="360"/>
      </w:pPr>
      <w:rPr>
        <w:rFonts w:ascii="Courier New" w:hAnsi="Courier New" w:cs="Courier New" w:hint="default"/>
      </w:rPr>
    </w:lvl>
    <w:lvl w:ilvl="2" w:tplc="0C090005" w:tentative="1">
      <w:start w:val="1"/>
      <w:numFmt w:val="bullet"/>
      <w:lvlText w:val=""/>
      <w:lvlJc w:val="left"/>
      <w:pPr>
        <w:ind w:left="1813" w:hanging="360"/>
      </w:pPr>
      <w:rPr>
        <w:rFonts w:ascii="Wingdings" w:hAnsi="Wingdings" w:hint="default"/>
      </w:rPr>
    </w:lvl>
    <w:lvl w:ilvl="3" w:tplc="0C090001" w:tentative="1">
      <w:start w:val="1"/>
      <w:numFmt w:val="bullet"/>
      <w:lvlText w:val=""/>
      <w:lvlJc w:val="left"/>
      <w:pPr>
        <w:ind w:left="2533" w:hanging="360"/>
      </w:pPr>
      <w:rPr>
        <w:rFonts w:ascii="Symbol" w:hAnsi="Symbol" w:hint="default"/>
      </w:rPr>
    </w:lvl>
    <w:lvl w:ilvl="4" w:tplc="0C090003" w:tentative="1">
      <w:start w:val="1"/>
      <w:numFmt w:val="bullet"/>
      <w:lvlText w:val="o"/>
      <w:lvlJc w:val="left"/>
      <w:pPr>
        <w:ind w:left="3253" w:hanging="360"/>
      </w:pPr>
      <w:rPr>
        <w:rFonts w:ascii="Courier New" w:hAnsi="Courier New" w:cs="Courier New" w:hint="default"/>
      </w:rPr>
    </w:lvl>
    <w:lvl w:ilvl="5" w:tplc="0C090005" w:tentative="1">
      <w:start w:val="1"/>
      <w:numFmt w:val="bullet"/>
      <w:lvlText w:val=""/>
      <w:lvlJc w:val="left"/>
      <w:pPr>
        <w:ind w:left="3973" w:hanging="360"/>
      </w:pPr>
      <w:rPr>
        <w:rFonts w:ascii="Wingdings" w:hAnsi="Wingdings" w:hint="default"/>
      </w:rPr>
    </w:lvl>
    <w:lvl w:ilvl="6" w:tplc="0C090001" w:tentative="1">
      <w:start w:val="1"/>
      <w:numFmt w:val="bullet"/>
      <w:lvlText w:val=""/>
      <w:lvlJc w:val="left"/>
      <w:pPr>
        <w:ind w:left="4693" w:hanging="360"/>
      </w:pPr>
      <w:rPr>
        <w:rFonts w:ascii="Symbol" w:hAnsi="Symbol" w:hint="default"/>
      </w:rPr>
    </w:lvl>
    <w:lvl w:ilvl="7" w:tplc="0C090003" w:tentative="1">
      <w:start w:val="1"/>
      <w:numFmt w:val="bullet"/>
      <w:lvlText w:val="o"/>
      <w:lvlJc w:val="left"/>
      <w:pPr>
        <w:ind w:left="5413" w:hanging="360"/>
      </w:pPr>
      <w:rPr>
        <w:rFonts w:ascii="Courier New" w:hAnsi="Courier New" w:cs="Courier New" w:hint="default"/>
      </w:rPr>
    </w:lvl>
    <w:lvl w:ilvl="8" w:tplc="0C090005" w:tentative="1">
      <w:start w:val="1"/>
      <w:numFmt w:val="bullet"/>
      <w:lvlText w:val=""/>
      <w:lvlJc w:val="left"/>
      <w:pPr>
        <w:ind w:left="6133" w:hanging="360"/>
      </w:pPr>
      <w:rPr>
        <w:rFonts w:ascii="Wingdings" w:hAnsi="Wingdings" w:hint="default"/>
      </w:rPr>
    </w:lvl>
  </w:abstractNum>
  <w:abstractNum w:abstractNumId="31">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9">
    <w:nsid w:val="7AC075AB"/>
    <w:multiLevelType w:val="hybridMultilevel"/>
    <w:tmpl w:val="D63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31"/>
  </w:num>
  <w:num w:numId="4">
    <w:abstractNumId w:val="19"/>
  </w:num>
  <w:num w:numId="5">
    <w:abstractNumId w:val="32"/>
  </w:num>
  <w:num w:numId="6">
    <w:abstractNumId w:val="22"/>
  </w:num>
  <w:num w:numId="7">
    <w:abstractNumId w:val="2"/>
  </w:num>
  <w:num w:numId="8">
    <w:abstractNumId w:val="9"/>
  </w:num>
  <w:num w:numId="9">
    <w:abstractNumId w:val="7"/>
  </w:num>
  <w:num w:numId="10">
    <w:abstractNumId w:val="8"/>
  </w:num>
  <w:num w:numId="11">
    <w:abstractNumId w:val="40"/>
  </w:num>
  <w:num w:numId="12">
    <w:abstractNumId w:val="16"/>
  </w:num>
  <w:num w:numId="13">
    <w:abstractNumId w:val="6"/>
  </w:num>
  <w:num w:numId="14">
    <w:abstractNumId w:val="10"/>
  </w:num>
  <w:num w:numId="15">
    <w:abstractNumId w:val="27"/>
  </w:num>
  <w:num w:numId="16">
    <w:abstractNumId w:val="33"/>
  </w:num>
  <w:num w:numId="17">
    <w:abstractNumId w:val="38"/>
  </w:num>
  <w:num w:numId="18">
    <w:abstractNumId w:val="28"/>
  </w:num>
  <w:num w:numId="19">
    <w:abstractNumId w:val="20"/>
  </w:num>
  <w:num w:numId="20">
    <w:abstractNumId w:val="21"/>
  </w:num>
  <w:num w:numId="21">
    <w:abstractNumId w:val="4"/>
  </w:num>
  <w:num w:numId="22">
    <w:abstractNumId w:val="29"/>
  </w:num>
  <w:num w:numId="23">
    <w:abstractNumId w:val="17"/>
  </w:num>
  <w:num w:numId="24">
    <w:abstractNumId w:val="0"/>
  </w:num>
  <w:num w:numId="25">
    <w:abstractNumId w:val="15"/>
  </w:num>
  <w:num w:numId="26">
    <w:abstractNumId w:val="34"/>
  </w:num>
  <w:num w:numId="27">
    <w:abstractNumId w:val="35"/>
  </w:num>
  <w:num w:numId="28">
    <w:abstractNumId w:val="12"/>
  </w:num>
  <w:num w:numId="29">
    <w:abstractNumId w:val="1"/>
  </w:num>
  <w:num w:numId="30">
    <w:abstractNumId w:val="13"/>
  </w:num>
  <w:num w:numId="31">
    <w:abstractNumId w:val="23"/>
  </w:num>
  <w:num w:numId="32">
    <w:abstractNumId w:val="3"/>
  </w:num>
  <w:num w:numId="33">
    <w:abstractNumId w:val="37"/>
  </w:num>
  <w:num w:numId="34">
    <w:abstractNumId w:val="25"/>
  </w:num>
  <w:num w:numId="35">
    <w:abstractNumId w:val="14"/>
  </w:num>
  <w:num w:numId="36">
    <w:abstractNumId w:val="18"/>
  </w:num>
  <w:num w:numId="37">
    <w:abstractNumId w:val="39"/>
  </w:num>
  <w:num w:numId="38">
    <w:abstractNumId w:val="26"/>
  </w:num>
  <w:num w:numId="39">
    <w:abstractNumId w:val="30"/>
  </w:num>
  <w:num w:numId="40">
    <w:abstractNumId w:val="2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52E2"/>
    <w:rsid w:val="00036283"/>
    <w:rsid w:val="000417FA"/>
    <w:rsid w:val="00044FA4"/>
    <w:rsid w:val="00047D80"/>
    <w:rsid w:val="000668F7"/>
    <w:rsid w:val="0009143E"/>
    <w:rsid w:val="000B40A3"/>
    <w:rsid w:val="000C2BA0"/>
    <w:rsid w:val="000D3C27"/>
    <w:rsid w:val="00101181"/>
    <w:rsid w:val="00122191"/>
    <w:rsid w:val="001357F2"/>
    <w:rsid w:val="0015103A"/>
    <w:rsid w:val="001655E5"/>
    <w:rsid w:val="00170B0F"/>
    <w:rsid w:val="001758A8"/>
    <w:rsid w:val="00212A49"/>
    <w:rsid w:val="00220695"/>
    <w:rsid w:val="0022200C"/>
    <w:rsid w:val="002344FB"/>
    <w:rsid w:val="002539CF"/>
    <w:rsid w:val="0027717D"/>
    <w:rsid w:val="002A5A49"/>
    <w:rsid w:val="002D583E"/>
    <w:rsid w:val="002F4D1A"/>
    <w:rsid w:val="00306731"/>
    <w:rsid w:val="00321955"/>
    <w:rsid w:val="003261BA"/>
    <w:rsid w:val="00360858"/>
    <w:rsid w:val="00366AD2"/>
    <w:rsid w:val="003C5280"/>
    <w:rsid w:val="003D6010"/>
    <w:rsid w:val="003E100D"/>
    <w:rsid w:val="003F574C"/>
    <w:rsid w:val="00402DE8"/>
    <w:rsid w:val="004045D2"/>
    <w:rsid w:val="0041120A"/>
    <w:rsid w:val="00412965"/>
    <w:rsid w:val="0044524F"/>
    <w:rsid w:val="00453D16"/>
    <w:rsid w:val="004612F1"/>
    <w:rsid w:val="00475F3B"/>
    <w:rsid w:val="00492EC0"/>
    <w:rsid w:val="004F1C15"/>
    <w:rsid w:val="005163C9"/>
    <w:rsid w:val="005215AD"/>
    <w:rsid w:val="00524D70"/>
    <w:rsid w:val="00525C4D"/>
    <w:rsid w:val="00526851"/>
    <w:rsid w:val="00554DB4"/>
    <w:rsid w:val="005A211A"/>
    <w:rsid w:val="005A30B9"/>
    <w:rsid w:val="0061149F"/>
    <w:rsid w:val="00616B2C"/>
    <w:rsid w:val="00632CFB"/>
    <w:rsid w:val="00636AF4"/>
    <w:rsid w:val="00651B67"/>
    <w:rsid w:val="006551A9"/>
    <w:rsid w:val="006638A7"/>
    <w:rsid w:val="0068221B"/>
    <w:rsid w:val="006C0289"/>
    <w:rsid w:val="006F247E"/>
    <w:rsid w:val="006F3855"/>
    <w:rsid w:val="006F7A58"/>
    <w:rsid w:val="00702C4D"/>
    <w:rsid w:val="007307F5"/>
    <w:rsid w:val="00744852"/>
    <w:rsid w:val="0074578D"/>
    <w:rsid w:val="00767C17"/>
    <w:rsid w:val="00782DAA"/>
    <w:rsid w:val="007C7BA0"/>
    <w:rsid w:val="00811C9F"/>
    <w:rsid w:val="008120F2"/>
    <w:rsid w:val="00825568"/>
    <w:rsid w:val="008410D9"/>
    <w:rsid w:val="0085391C"/>
    <w:rsid w:val="008711B5"/>
    <w:rsid w:val="00874DC2"/>
    <w:rsid w:val="008B4496"/>
    <w:rsid w:val="008B643B"/>
    <w:rsid w:val="008C6398"/>
    <w:rsid w:val="008E0697"/>
    <w:rsid w:val="008E7183"/>
    <w:rsid w:val="00903251"/>
    <w:rsid w:val="00912B82"/>
    <w:rsid w:val="00945FDF"/>
    <w:rsid w:val="00960475"/>
    <w:rsid w:val="009604BA"/>
    <w:rsid w:val="00963C91"/>
    <w:rsid w:val="009703F1"/>
    <w:rsid w:val="00991E1E"/>
    <w:rsid w:val="00993380"/>
    <w:rsid w:val="009A2DD6"/>
    <w:rsid w:val="009B669B"/>
    <w:rsid w:val="009D1627"/>
    <w:rsid w:val="009E23CF"/>
    <w:rsid w:val="009E5CCD"/>
    <w:rsid w:val="00A15F71"/>
    <w:rsid w:val="00A20926"/>
    <w:rsid w:val="00A2661F"/>
    <w:rsid w:val="00A70AAA"/>
    <w:rsid w:val="00A74EE0"/>
    <w:rsid w:val="00A75B33"/>
    <w:rsid w:val="00A81193"/>
    <w:rsid w:val="00AA3C2E"/>
    <w:rsid w:val="00AF43C6"/>
    <w:rsid w:val="00B12C35"/>
    <w:rsid w:val="00B348F7"/>
    <w:rsid w:val="00B7273A"/>
    <w:rsid w:val="00B819A0"/>
    <w:rsid w:val="00B95981"/>
    <w:rsid w:val="00B966D0"/>
    <w:rsid w:val="00BA11F3"/>
    <w:rsid w:val="00BA6644"/>
    <w:rsid w:val="00BB3874"/>
    <w:rsid w:val="00BD0543"/>
    <w:rsid w:val="00BE19FB"/>
    <w:rsid w:val="00BF749E"/>
    <w:rsid w:val="00C21ED1"/>
    <w:rsid w:val="00C548E2"/>
    <w:rsid w:val="00C60E35"/>
    <w:rsid w:val="00C674AE"/>
    <w:rsid w:val="00CB2369"/>
    <w:rsid w:val="00CD4EC6"/>
    <w:rsid w:val="00CF6192"/>
    <w:rsid w:val="00D16439"/>
    <w:rsid w:val="00D56E09"/>
    <w:rsid w:val="00E4759A"/>
    <w:rsid w:val="00E70C86"/>
    <w:rsid w:val="00E80CF3"/>
    <w:rsid w:val="00EB419A"/>
    <w:rsid w:val="00F07A9C"/>
    <w:rsid w:val="00F13828"/>
    <w:rsid w:val="00F17336"/>
    <w:rsid w:val="00F2642F"/>
    <w:rsid w:val="00F37297"/>
    <w:rsid w:val="00F93AF3"/>
    <w:rsid w:val="00F96351"/>
    <w:rsid w:val="00FA2C07"/>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3F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601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6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hyperlink" Target="http://www.bbc.co.uk/religion/religions/judaism/holydays/sabbath.shtml" TargetMode="External"/><Relationship Id="rId64" Type="http://schemas.openxmlformats.org/officeDocument/2006/relationships/image" Target="media/image6.png"/><Relationship Id="rId65" Type="http://schemas.openxmlformats.org/officeDocument/2006/relationships/image" Target="media/image7.png"/><Relationship Id="rId66" Type="http://schemas.openxmlformats.org/officeDocument/2006/relationships/image" Target="media/image8.png"/><Relationship Id="rId67" Type="http://schemas.openxmlformats.org/officeDocument/2006/relationships/image" Target="media/image9.gif"/><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biblegateway.com/passage/?search=Matthew%202:13-15&amp;version=NRSVCE" TargetMode="External"/><Relationship Id="rId51" Type="http://schemas.openxmlformats.org/officeDocument/2006/relationships/hyperlink" Target="http://www.biblegateway.com/passage/?search=Matthew%205:1-12&amp;version=NRSVCE" TargetMode="External"/><Relationship Id="rId52" Type="http://schemas.openxmlformats.org/officeDocument/2006/relationships/hyperlink" Target="http://www.biblegateway.com/passage/?search=Luke%206:20-36&amp;version=NRSVCE" TargetMode="External"/><Relationship Id="rId53" Type="http://schemas.openxmlformats.org/officeDocument/2006/relationships/hyperlink" Target="http://religioncurriculump-12.weebly.com/planning.html" TargetMode="External"/><Relationship Id="rId54" Type="http://schemas.openxmlformats.org/officeDocument/2006/relationships/hyperlink" Target="http://www.rec.bne.catholic.edu.au/Pages/Theological-Background-Search.aspx" TargetMode="External"/><Relationship Id="rId55" Type="http://schemas.openxmlformats.org/officeDocument/2006/relationships/hyperlink" Target="http://www.rec.bne.catholic.edu.au/Appendices/Appendix%20B/Pages/default.aspx" TargetMode="External"/><Relationship Id="rId56" Type="http://schemas.openxmlformats.org/officeDocument/2006/relationships/image" Target="media/image4.png"/><Relationship Id="rId57" Type="http://schemas.openxmlformats.org/officeDocument/2006/relationships/image" Target="media/image5.png"/><Relationship Id="rId58" Type="http://schemas.openxmlformats.org/officeDocument/2006/relationships/hyperlink" Target="http://www.youtube.com/watch?v=APyGLuFPn9Y" TargetMode="External"/><Relationship Id="rId59" Type="http://schemas.openxmlformats.org/officeDocument/2006/relationships/hyperlink" Target="http://www.jewfaq.org/prayer/shema.htm" TargetMode="External"/><Relationship Id="rId40" Type="http://schemas.openxmlformats.org/officeDocument/2006/relationships/hyperlink" Target="http://www.rec.bne.catholic.edu.au/Appendices/Pages/default.aspx" TargetMode="External"/><Relationship Id="rId41" Type="http://schemas.openxmlformats.org/officeDocument/2006/relationships/image" Target="media/image2.jpeg"/><Relationship Id="rId42" Type="http://schemas.openxmlformats.org/officeDocument/2006/relationships/hyperlink" Target="http://bceteachingjudaism.weebly.com/index.html" TargetMode="External"/><Relationship Id="rId43" Type="http://schemas.openxmlformats.org/officeDocument/2006/relationships/image" Target="media/image3.jpeg"/><Relationship Id="rId44" Type="http://schemas.openxmlformats.org/officeDocument/2006/relationships/hyperlink" Target="http://www.rec.bne.catholic.edu.au/Appendices/Appendix%20B/Pages/default.aspx" TargetMode="External"/><Relationship Id="rId45" Type="http://schemas.openxmlformats.org/officeDocument/2006/relationships/hyperlink" Target="http://www.biblegateway.com/passage/?search=Luke%201:26-38&amp;version=NRSVCE" TargetMode="External"/><Relationship Id="rId46" Type="http://schemas.openxmlformats.org/officeDocument/2006/relationships/hyperlink" Target="http://www.biblegateway.com/passage/?search=Matthew%201:18-25&amp;version=NRSVCE" TargetMode="External"/><Relationship Id="rId47" Type="http://schemas.openxmlformats.org/officeDocument/2006/relationships/hyperlink" Target="http://www.biblegateway.com/passage/?search=Luke%202:1-14&amp;version=NRSVCE" TargetMode="External"/><Relationship Id="rId48" Type="http://schemas.openxmlformats.org/officeDocument/2006/relationships/hyperlink" Target="http://www.biblegateway.com/passage/?search=Luke%202:15-20&amp;version=NRSVCE" TargetMode="External"/><Relationship Id="rId49" Type="http://schemas.openxmlformats.org/officeDocument/2006/relationships/hyperlink" Target="http://www.biblegateway.com/passage/?search=Matthew%202:1-12&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60" Type="http://schemas.openxmlformats.org/officeDocument/2006/relationships/hyperlink" Target="http://www.bbc.co.uk/religion/religions/judaism/worship/prayer_1.shtml" TargetMode="External"/><Relationship Id="rId61" Type="http://schemas.openxmlformats.org/officeDocument/2006/relationships/hyperlink" Target="http://www.torahtots.com/shabbat/shabbat.htm" TargetMode="External"/><Relationship Id="rId62" Type="http://schemas.openxmlformats.org/officeDocument/2006/relationships/hyperlink" Target="http://woodlands-junior.kent.sch.uk/Homework/religion/jewish.htm" TargetMode="Externa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A7FF2WTN256Q-9-193</_dlc_DocId>
    <_dlc_DocIdUrl xmlns="6a163657-6f27-43cd-ae29-5a60b820b4fa">
      <Url>https://portals.bne.catholic.edu.au/schools/jubileeprimary/staff/_layouts/DocIdRedir.aspx?ID=A7FF2WTN256Q-9-193</Url>
      <Description>A7FF2WTN256Q-9-193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DD8F-DDB1-42F4-94DE-DAFC08CF0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16CB6-1675-41B2-B350-F6A53ADCC26D}">
  <ds:schemaRefs>
    <ds:schemaRef ds:uri="http://schemas.microsoft.com/sharepoint/v3/contenttype/forms"/>
  </ds:schemaRefs>
</ds:datastoreItem>
</file>

<file path=customXml/itemProps3.xml><?xml version="1.0" encoding="utf-8"?>
<ds:datastoreItem xmlns:ds="http://schemas.openxmlformats.org/officeDocument/2006/customXml" ds:itemID="{EBCC9894-AF42-4C02-A36F-C9F83E4D0895}">
  <ds:schemaRef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http://purl.org/dc/dcmitype/"/>
    <ds:schemaRef ds:uri="6a163657-6f27-43cd-ae29-5a60b820b4fa"/>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268847C-63FB-475A-9D25-A7C620F76D13}">
  <ds:schemaRefs>
    <ds:schemaRef ds:uri="http://schemas.microsoft.com/sharepoint/events"/>
  </ds:schemaRefs>
</ds:datastoreItem>
</file>

<file path=customXml/itemProps5.xml><?xml version="1.0" encoding="utf-8"?>
<ds:datastoreItem xmlns:ds="http://schemas.openxmlformats.org/officeDocument/2006/customXml" ds:itemID="{10DBA5BD-B2BF-3843-B7AF-C5DB5C8A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3304</Words>
  <Characters>18835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2015-05-18T03:50:00Z</dcterms:created>
  <dcterms:modified xsi:type="dcterms:W3CDTF">2015-05-18T04:58:00Z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b1cfbbf4-fd3e-4d46-9984-2e966c212bdd</vt:lpwstr>
  </property>
</Properties>
</file>